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6EC04">
      <w:pPr>
        <w:adjustRightInd w:val="0"/>
        <w:snapToGrid w:val="0"/>
        <w:spacing w:line="360" w:lineRule="auto"/>
        <w:jc w:val="center"/>
        <w:rPr>
          <w:rFonts w:ascii="仿宋" w:hAnsi="仿宋" w:eastAsia="仿宋" w:cs="仿宋"/>
          <w:b/>
          <w:bCs/>
          <w:sz w:val="36"/>
        </w:rPr>
      </w:pPr>
      <w:r>
        <w:rPr>
          <w:rFonts w:ascii="仿宋" w:hAnsi="仿宋" w:eastAsia="仿宋" w:cs="仿宋"/>
          <w:b/>
          <w:bCs/>
          <w:sz w:val="36"/>
        </w:rPr>
        <w:t>采购需求</w:t>
      </w:r>
    </w:p>
    <w:p w14:paraId="2842F3BA">
      <w:pPr>
        <w:adjustRightInd w:val="0"/>
        <w:snapToGrid w:val="0"/>
        <w:spacing w:line="360" w:lineRule="auto"/>
        <w:rPr>
          <w:rFonts w:ascii="仿宋" w:hAnsi="仿宋" w:eastAsia="仿宋" w:cs="仿宋"/>
          <w:b/>
          <w:bCs/>
          <w:sz w:val="24"/>
        </w:rPr>
      </w:pPr>
    </w:p>
    <w:p w14:paraId="77195C4E">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一、物业区域情况：</w:t>
      </w:r>
    </w:p>
    <w:p w14:paraId="08A7E20B">
      <w:pPr>
        <w:pStyle w:val="3"/>
        <w:autoSpaceDE w:val="0"/>
        <w:autoSpaceDN w:val="0"/>
        <w:spacing w:line="360" w:lineRule="auto"/>
        <w:ind w:firstLine="480" w:firstLineChars="200"/>
        <w:jc w:val="left"/>
        <w:rPr>
          <w:rFonts w:ascii="仿宋" w:hAnsi="仿宋" w:eastAsia="仿宋" w:cs="仿宋"/>
          <w:sz w:val="24"/>
        </w:rPr>
      </w:pPr>
      <w:r>
        <w:rPr>
          <w:rFonts w:hint="eastAsia" w:ascii="仿宋" w:hAnsi="仿宋" w:eastAsia="仿宋" w:cs="仿宋"/>
          <w:sz w:val="24"/>
        </w:rPr>
        <w:t> 武汉市武东医院（武汉市第二精神病医院）创建于1958年，坐落在武汉市青山区严西湖畔，是一所集医疗、教学、科研、康复、急救于一体的公立三级精神专科医院，现拥有编制床位499张，实际开放床位1000张。</w:t>
      </w:r>
    </w:p>
    <w:p w14:paraId="64DDA3C8">
      <w:pPr>
        <w:pStyle w:val="3"/>
        <w:autoSpaceDE w:val="0"/>
        <w:autoSpaceDN w:val="0"/>
        <w:spacing w:line="360" w:lineRule="auto"/>
        <w:ind w:firstLine="480" w:firstLineChars="200"/>
        <w:jc w:val="left"/>
        <w:rPr>
          <w:rFonts w:ascii="仿宋" w:hAnsi="仿宋" w:eastAsia="仿宋" w:cs="仿宋"/>
          <w:sz w:val="24"/>
        </w:rPr>
      </w:pPr>
      <w:r>
        <w:rPr>
          <w:rFonts w:hint="eastAsia" w:ascii="仿宋" w:hAnsi="仿宋" w:eastAsia="仿宋" w:cs="仿宋"/>
          <w:sz w:val="24"/>
        </w:rPr>
        <w:t>医院坐落于：湖北·武汉·青山区武东街安康巷46号</w:t>
      </w:r>
    </w:p>
    <w:p w14:paraId="01018FFC">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二、物业管理目标</w:t>
      </w:r>
    </w:p>
    <w:p w14:paraId="20B626E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严格执行物业管理法规和服务标准，并按采购人管理规范(要求)提供良好的服务及保持优良的诊疗环境。服务有效投诉少于1%，服务处理率100%。 </w:t>
      </w:r>
    </w:p>
    <w:p w14:paraId="3EA4D06A">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三、物业服务内容</w:t>
      </w:r>
    </w:p>
    <w:p w14:paraId="5876ADDC">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napToGrid w:val="0"/>
          <w:kern w:val="0"/>
          <w:sz w:val="24"/>
        </w:rPr>
        <w:t>主要服务内容：</w:t>
      </w:r>
    </w:p>
    <w:p w14:paraId="7F275A6F">
      <w:pPr>
        <w:pStyle w:val="11"/>
        <w:tabs>
          <w:tab w:val="left" w:pos="948"/>
        </w:tabs>
        <w:autoSpaceDE w:val="0"/>
        <w:autoSpaceDN w:val="0"/>
        <w:spacing w:line="360" w:lineRule="auto"/>
        <w:ind w:right="278" w:firstLine="480"/>
        <w:jc w:val="left"/>
        <w:rPr>
          <w:rFonts w:ascii="仿宋" w:hAnsi="仿宋" w:eastAsia="仿宋" w:cs="仿宋"/>
          <w:b/>
          <w:bCs/>
          <w:sz w:val="24"/>
        </w:rPr>
      </w:pPr>
      <w:r>
        <w:rPr>
          <w:rFonts w:hint="eastAsia" w:ascii="仿宋" w:hAnsi="仿宋" w:eastAsia="仿宋" w:cs="仿宋"/>
          <w:sz w:val="24"/>
        </w:rPr>
        <w:t>武汉市武东医院物业管理服务项目包括开展</w:t>
      </w:r>
      <w:r>
        <w:rPr>
          <w:rFonts w:hint="eastAsia" w:ascii="仿宋" w:hAnsi="仿宋" w:eastAsia="仿宋" w:cs="仿宋"/>
          <w:snapToGrid w:val="0"/>
          <w:kern w:val="0"/>
          <w:sz w:val="24"/>
        </w:rPr>
        <w:t>卫生保洁，医疗废物清收管理，生活垃圾清运，配电维修、中央空调、供氧中心设备设施运行巡查，末端综合维修，</w:t>
      </w:r>
      <w:r>
        <w:rPr>
          <w:rFonts w:hint="eastAsia" w:ascii="仿宋" w:hAnsi="仿宋" w:eastAsia="仿宋" w:cs="仿宋"/>
          <w:sz w:val="24"/>
        </w:rPr>
        <w:t>园林绿化，秩序维护服务，消防监控室值守，污水处理站值守，公务车司机，120司机及担架服务等</w:t>
      </w:r>
      <w:r>
        <w:rPr>
          <w:rFonts w:hint="eastAsia" w:ascii="仿宋" w:hAnsi="仿宋" w:eastAsia="仿宋" w:cs="仿宋"/>
          <w:snapToGrid w:val="0"/>
          <w:kern w:val="0"/>
          <w:sz w:val="24"/>
        </w:rPr>
        <w:t>。要求设置</w:t>
      </w:r>
      <w:r>
        <w:rPr>
          <w:rFonts w:hint="eastAsia" w:ascii="仿宋" w:hAnsi="仿宋" w:eastAsia="仿宋" w:cs="仿宋"/>
          <w:spacing w:val="2"/>
          <w:sz w:val="24"/>
        </w:rPr>
        <w:t>物业经理、保洁主管、保洁员、健康门诊秩序维护值班及保洁、疏通工及玻璃工、医废收集管理员、秩序维护员、消防监控室值守员</w:t>
      </w:r>
      <w:r>
        <w:rPr>
          <w:rFonts w:hint="eastAsia"/>
        </w:rPr>
        <w:t>、</w:t>
      </w:r>
      <w:r>
        <w:rPr>
          <w:rFonts w:hint="eastAsia" w:ascii="仿宋" w:hAnsi="仿宋" w:eastAsia="仿宋" w:cs="仿宋"/>
          <w:spacing w:val="2"/>
          <w:sz w:val="24"/>
        </w:rPr>
        <w:t>后勤勤杂工（水电、疏通、玻璃、搬运辅助等）、电梯安全员（压力容器安全员）、污水处理站值守、绿化工、公务车司机、120担架工、120司机兼担架工等。相关岗位按政府要求持</w:t>
      </w:r>
      <w:r>
        <w:rPr>
          <w:rFonts w:hint="eastAsia" w:ascii="仿宋" w:hAnsi="仿宋" w:eastAsia="仿宋" w:cs="仿宋"/>
          <w:snapToGrid w:val="0"/>
          <w:kern w:val="0"/>
          <w:sz w:val="24"/>
        </w:rPr>
        <w:t>证上岗。</w:t>
      </w:r>
    </w:p>
    <w:p w14:paraId="0B13F2A1">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四、标准及规范</w:t>
      </w:r>
    </w:p>
    <w:p w14:paraId="5C634F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1.物业管理应按照物业管理服务标准体系规范提供物业管理服务外，还需按照《三级医院评审标准》中涉及物业管理服务工作的条款，完善各项内容</w:t>
      </w:r>
    </w:p>
    <w:p w14:paraId="00E93D9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2.物业管理服务标准体系规范参照部分标准如下（下列标准，包括其他未列明的规范、标准，如现行标准、规范及规程有最新版本，均应以最新版本为依据提供物业管理服务）。</w:t>
      </w:r>
    </w:p>
    <w:p w14:paraId="68900D0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《医疗机构消防安全管理九项规定》(2020年版)》</w:t>
      </w:r>
    </w:p>
    <w:p w14:paraId="0F15D9E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《医疗机构消防安全管理》（WS308-2019）</w:t>
      </w:r>
    </w:p>
    <w:p w14:paraId="344B4E3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 xml:space="preserve">《医疗废物专用包装物、容器及警示标志标准》HJ 421-2008 </w:t>
      </w:r>
    </w:p>
    <w:p w14:paraId="6046F1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《医院感染管理办法》卫生部（2006）第48号</w:t>
      </w:r>
    </w:p>
    <w:p w14:paraId="1F42F13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《三级医院评审标准》（2025年）</w:t>
      </w:r>
    </w:p>
    <w:p w14:paraId="33D9E7B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《医疗废物管理条例》修订版</w:t>
      </w:r>
    </w:p>
    <w:p w14:paraId="587BA61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《特种设备安全监察条例》修订版</w:t>
      </w:r>
    </w:p>
    <w:p w14:paraId="606C3F9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《湖北省物业服务和管理条例》</w:t>
      </w:r>
    </w:p>
    <w:p w14:paraId="1986F870">
      <w:pPr>
        <w:adjustRightInd w:val="0"/>
        <w:snapToGrid w:val="0"/>
        <w:spacing w:line="360" w:lineRule="auto"/>
        <w:rPr>
          <w:rFonts w:hint="eastAsia" w:ascii="仿宋" w:hAnsi="仿宋" w:eastAsia="仿宋" w:cs="仿宋"/>
          <w:b/>
          <w:bCs/>
          <w:sz w:val="24"/>
        </w:rPr>
      </w:pPr>
    </w:p>
    <w:p w14:paraId="417C67B2">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五、物业管理服务范围及要求</w:t>
      </w:r>
      <w:bookmarkStart w:id="0" w:name="_Toc1146"/>
    </w:p>
    <w:p w14:paraId="55414F40">
      <w:pPr>
        <w:snapToGrid w:val="0"/>
        <w:spacing w:line="360" w:lineRule="auto"/>
        <w:ind w:firstLine="482" w:firstLineChars="200"/>
        <w:rPr>
          <w:rFonts w:ascii="仿宋" w:hAnsi="仿宋" w:eastAsia="仿宋" w:cs="仿宋"/>
          <w:b/>
          <w:bCs/>
          <w:sz w:val="24"/>
        </w:rPr>
      </w:pPr>
      <w:bookmarkStart w:id="1" w:name="（十二）项目人员与岗位概述"/>
      <w:bookmarkEnd w:id="1"/>
      <w:bookmarkStart w:id="2" w:name="（十）项目管理要求："/>
      <w:bookmarkEnd w:id="2"/>
      <w:r>
        <w:rPr>
          <w:rFonts w:hint="eastAsia" w:ascii="仿宋" w:hAnsi="仿宋" w:eastAsia="仿宋" w:cs="仿宋"/>
          <w:b/>
          <w:bCs/>
          <w:sz w:val="24"/>
        </w:rPr>
        <w:t>(一)保洁服务范围及要求</w:t>
      </w:r>
    </w:p>
    <w:p w14:paraId="49A7EB8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1、保洁范围:负责提供武汉市武东医院全院保洁服务工作。具体如下:</w:t>
      </w:r>
    </w:p>
    <w:p w14:paraId="7485B52E">
      <w:pPr>
        <w:snapToGrid w:val="0"/>
        <w:spacing w:line="360" w:lineRule="auto"/>
        <w:ind w:firstLine="480" w:firstLineChars="200"/>
        <w:rPr>
          <w:rFonts w:asciiTheme="minorEastAsia" w:hAnsiTheme="minorEastAsia"/>
          <w:sz w:val="28"/>
          <w:szCs w:val="28"/>
        </w:rPr>
      </w:pPr>
      <w:r>
        <w:rPr>
          <w:rFonts w:hint="eastAsia" w:ascii="仿宋" w:hAnsi="仿宋" w:eastAsia="仿宋" w:cs="仿宋"/>
          <w:sz w:val="24"/>
        </w:rPr>
        <w:t>(1)精神康复大楼、综合大楼、病残吸毒人员收治中心、中医科病区及四合院、精神科B楼及所属区域、消毒供应中心楼、120 急救站及医院门前三包区域的清扫、保洁;食堂外围、医院自管宿舍区、院内所有道路、屋顶、绿化带区域清扫、保洁.院内铲除杂草、清除杂物、一般性（不需要机械设备处理)疏通阴沟、窨井服务;公共厕所保洁;各病区及办公区域室内窗户玻璃、雨篷玻璃、通道玻璃清洗保洁及医疗废物暂存间的管理工作。</w:t>
      </w:r>
    </w:p>
    <w:p w14:paraId="0406BEE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(2)全院保洁服务(含室内室外)、公共部分空调、照明灯、立体显示屏开关等;医疗/生活垃圾的收集；终末消毒。</w:t>
      </w:r>
    </w:p>
    <w:p w14:paraId="532451E8">
      <w:pPr>
        <w:snapToGrid w:val="0"/>
        <w:spacing w:line="360" w:lineRule="auto"/>
        <w:ind w:firstLine="240" w:firstLineChars="100"/>
        <w:rPr>
          <w:rFonts w:ascii="仿宋" w:hAnsi="仿宋" w:eastAsia="仿宋" w:cs="仿宋"/>
          <w:sz w:val="24"/>
        </w:rPr>
      </w:pPr>
      <w:r>
        <w:rPr>
          <w:rFonts w:hint="eastAsia" w:ascii="仿宋" w:hAnsi="仿宋" w:eastAsia="仿宋" w:cs="仿宋"/>
          <w:sz w:val="24"/>
        </w:rPr>
        <w:t>(3)院区内所有电梯间不锈钢内壁的养护和保洁。</w:t>
      </w:r>
    </w:p>
    <w:p w14:paraId="677057FA">
      <w:pPr>
        <w:snapToGrid w:val="0"/>
        <w:spacing w:line="360" w:lineRule="auto"/>
        <w:ind w:firstLine="240" w:firstLineChars="100"/>
        <w:rPr>
          <w:rFonts w:ascii="仿宋" w:hAnsi="仿宋" w:eastAsia="仿宋" w:cs="仿宋"/>
          <w:sz w:val="24"/>
        </w:rPr>
      </w:pPr>
      <w:r>
        <w:rPr>
          <w:rFonts w:hint="eastAsia" w:ascii="仿宋" w:hAnsi="仿宋" w:eastAsia="仿宋" w:cs="仿宋"/>
          <w:sz w:val="24"/>
        </w:rPr>
        <w:t>(4)负责院区“除四害”工作(药品、器材费用由供应商提供)。</w:t>
      </w:r>
    </w:p>
    <w:p w14:paraId="2AC7F78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(5)院内垃圾清运:院内医疗区、生活区的生活垃圾实行全天候清运服务。医疗废弃物的清运必须按照医院感染办的要求配置专人负责密闭清运。</w:t>
      </w:r>
    </w:p>
    <w:p w14:paraId="59BFA71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(6)院内 pvc材质地面除日常保洁外，还需定期或根据医院要求进行施蜡养护，所需费用单独计算。</w:t>
      </w:r>
    </w:p>
    <w:p w14:paraId="29B3BE0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(7)院内改造项目的开荒保洁，所需费用单独计算。</w:t>
      </w:r>
    </w:p>
    <w:p w14:paraId="14C478D9">
      <w:pPr>
        <w:snapToGrid w:val="0"/>
        <w:spacing w:line="360" w:lineRule="auto"/>
        <w:ind w:firstLine="240" w:firstLineChars="100"/>
        <w:rPr>
          <w:rFonts w:ascii="仿宋" w:hAnsi="仿宋" w:eastAsia="仿宋" w:cs="仿宋"/>
          <w:sz w:val="24"/>
        </w:rPr>
      </w:pPr>
      <w:r>
        <w:rPr>
          <w:rFonts w:hint="eastAsia" w:ascii="仿宋" w:hAnsi="仿宋" w:eastAsia="仿宋" w:cs="仿宋"/>
          <w:sz w:val="24"/>
        </w:rPr>
        <w:t>（8）院内医疗废弃物的收集及转运，从各科室的处置间转运到院内设置的医疗废物转存间(设置1名专人负责转运，具体要求详见《武汉市武东医院医疗废物管理办法》)。</w:t>
      </w:r>
    </w:p>
    <w:p w14:paraId="3DCFD882">
      <w:pPr>
        <w:snapToGrid w:val="0"/>
        <w:spacing w:line="360" w:lineRule="auto"/>
        <w:ind w:firstLine="240" w:firstLineChars="100"/>
        <w:rPr>
          <w:rFonts w:ascii="仿宋" w:hAnsi="仿宋" w:eastAsia="仿宋" w:cs="仿宋"/>
          <w:sz w:val="24"/>
        </w:rPr>
      </w:pPr>
      <w:r>
        <w:rPr>
          <w:rFonts w:hint="eastAsia" w:ascii="仿宋" w:hAnsi="仿宋" w:eastAsia="仿宋" w:cs="仿宋"/>
          <w:sz w:val="24"/>
        </w:rPr>
        <w:t>（9）保洁服务包含3米以下内外墙面、玻璃，有安全保障屋面屋檐清洁；外墙及超过3米高位需借助设备操作另行收费（此项属于专业高空作业）。</w:t>
      </w:r>
    </w:p>
    <w:p w14:paraId="466D020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2、工作时间:</w:t>
      </w:r>
    </w:p>
    <w:p w14:paraId="670A677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常规岗上午 07:00-11:30-下午14:00-17:00</w:t>
      </w:r>
    </w:p>
    <w:p w14:paraId="7BD7B52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健康门诊秩序维护值班及保洁：24小时倒班</w:t>
      </w:r>
    </w:p>
    <w:p w14:paraId="38D590D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备注:此时间表为预计，实际工作中根据情况调整。</w:t>
      </w:r>
    </w:p>
    <w:p w14:paraId="3328CCA7">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(二)秩序维护/消防监控管理服务范围及要求</w:t>
      </w:r>
    </w:p>
    <w:p w14:paraId="33AC976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1、秩序维护服务:</w:t>
      </w:r>
    </w:p>
    <w:p w14:paraId="58A18D2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(1)对医院的主要出入口和重点要害部位实行24小时监控与巡查管理，发现异常情况应及时处理，门诊白天为不间断巡查，夜间不定时巡查，对要害部位进行重点巡查，以确保医院的正常医疗秩序和安全环境。    </w:t>
      </w:r>
    </w:p>
    <w:p w14:paraId="073546C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2、消防管理:</w:t>
      </w:r>
    </w:p>
    <w:p w14:paraId="00A8A22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(1)消防监控室实行24小时值班，值班人员必须持有消防职业资格证并熟练使用消防、视频监控设备。消防控制室工作人员离职须报备经批准方可离职，人员离职一个月内须持有消防执业资格证的人员补充。</w:t>
      </w:r>
    </w:p>
    <w:p w14:paraId="63BE1F8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(2)定期对值班人员进行消防知识培训，协助医院组织消防演习。协助医院监督外委单位(含保质期内施工单位和消防维保单位)维护消防设施、防备、保证正常运作。</w:t>
      </w:r>
    </w:p>
    <w:p w14:paraId="1430753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(3)制定可行的消防安全应急处理预案，配合医院及时处理突发事件。秩序维护员兼消防、治安应急分队职责，院内任何时间、地点出现突发事件，应急分队能及时赶到现场并处理，以保护医务人员及病人人身安全及财产安全。  </w:t>
      </w:r>
    </w:p>
    <w:p w14:paraId="2BA8865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(4)承担微型消防站工作，处理各类应急突发事件。</w:t>
      </w:r>
    </w:p>
    <w:p w14:paraId="034E92A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3、交通、停车秩序管理:</w:t>
      </w:r>
    </w:p>
    <w:p w14:paraId="2686421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(1)为医院停车管理科学、合理设置岗位。在上下班高峰期安排人员指挥车辆。</w:t>
      </w:r>
    </w:p>
    <w:p w14:paraId="7E8D1FF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(2)做好车辆检查登记工作。提醒司机做好贵重物品保管及车辆安全防范工作。举止文明、姿态端正;热情服务、礼貌待人，耐心解释，树立良好服务形象。</w:t>
      </w:r>
    </w:p>
    <w:p w14:paraId="03C31C6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(3)确保道路畅通、停车秩序良好，无因管理不当造成停车混乱，禁止乱停放现象。</w:t>
      </w:r>
    </w:p>
    <w:p w14:paraId="5DF52B16">
      <w:pPr>
        <w:snapToGrid w:val="0"/>
        <w:spacing w:line="360" w:lineRule="auto"/>
        <w:rPr>
          <w:rFonts w:ascii="仿宋" w:hAnsi="仿宋" w:eastAsia="仿宋" w:cs="仿宋"/>
          <w:sz w:val="24"/>
        </w:rPr>
      </w:pPr>
      <w:r>
        <w:rPr>
          <w:rFonts w:hint="eastAsia" w:ascii="仿宋" w:hAnsi="仿宋" w:eastAsia="仿宋" w:cs="仿宋"/>
          <w:b/>
          <w:bCs/>
          <w:sz w:val="24"/>
        </w:rPr>
        <w:t xml:space="preserve"> </w:t>
      </w:r>
      <w:r>
        <w:rPr>
          <w:rFonts w:hint="eastAsia" w:ascii="仿宋" w:hAnsi="仿宋" w:eastAsia="仿宋" w:cs="仿宋"/>
          <w:sz w:val="24"/>
        </w:rPr>
        <w:t xml:space="preserve">  4、工作时间：24小时倒班</w:t>
      </w:r>
    </w:p>
    <w:p w14:paraId="674D43C7">
      <w:pPr>
        <w:snapToGrid w:val="0"/>
        <w:spacing w:line="360" w:lineRule="auto"/>
      </w:pPr>
      <w:r>
        <w:rPr>
          <w:rFonts w:hint="eastAsia" w:ascii="仿宋" w:hAnsi="仿宋" w:eastAsia="仿宋" w:cs="仿宋"/>
          <w:b/>
          <w:bCs/>
          <w:sz w:val="24"/>
        </w:rPr>
        <w:t>（三)设备设施运行巡查服务范围及要求</w:t>
      </w:r>
    </w:p>
    <w:p w14:paraId="7D737224">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1、</w:t>
      </w:r>
      <w:r>
        <w:rPr>
          <w:rFonts w:hint="eastAsia" w:ascii="仿宋" w:hAnsi="仿宋" w:eastAsia="仿宋" w:cs="仿宋"/>
          <w:sz w:val="24"/>
        </w:rPr>
        <w:t>负责医院高压配电、中央空调及供氧中心设备机房及相关附属设备设施运行管理，定时巡视。</w:t>
      </w:r>
    </w:p>
    <w:p w14:paraId="6917DB88">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2、负责医院配电房、中央空调及供氧中心设备系统的基本安全运行及管理，建立档案工作，保障设施设备安全节能运行及使用。</w:t>
      </w:r>
    </w:p>
    <w:p w14:paraId="1D86BEF2">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3、根据采购人要求做好供配电系统、中央空调、供氧相关医院公共设备安全维护管理，完成各类应急事件处置及其它服务工作。</w:t>
      </w:r>
    </w:p>
    <w:p w14:paraId="06DC1688">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4、严密组织对机电设备的运行状态的巡查，记录齐全。对设备管理做到有计划、有措施，确保设备性能完好，运行正常状态。</w:t>
      </w:r>
    </w:p>
    <w:p w14:paraId="7267308B">
      <w:pPr>
        <w:spacing w:line="360" w:lineRule="auto"/>
        <w:ind w:firstLine="480" w:firstLineChars="200"/>
      </w:pPr>
      <w:r>
        <w:rPr>
          <w:rFonts w:hint="eastAsia" w:ascii="仿宋" w:hAnsi="仿宋" w:eastAsia="仿宋" w:cs="仿宋"/>
          <w:sz w:val="24"/>
          <w:szCs w:val="28"/>
        </w:rPr>
        <w:t>5、设备、设施档案齐全、分门别类进行管理，各种设备、设施标识清晰、干净。按照节能目标要求，配合医院物业服务范围内的用水用电、空调等设施设备的节能管理。</w:t>
      </w:r>
    </w:p>
    <w:p w14:paraId="7DF1E717">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6、运行巡查人员必须严格按采购人设施设备系统说明书进行操作。</w:t>
      </w:r>
    </w:p>
    <w:p w14:paraId="2D3B9B07">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7、配合采购人完成相关工作任务。</w:t>
      </w:r>
    </w:p>
    <w:p w14:paraId="76444033">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8、运行巡查工作时间：24小时倒班</w:t>
      </w:r>
    </w:p>
    <w:p w14:paraId="02B9113B">
      <w:pPr>
        <w:snapToGrid w:val="0"/>
        <w:spacing w:line="360" w:lineRule="auto"/>
        <w:rPr>
          <w:rFonts w:ascii="仿宋" w:hAnsi="仿宋" w:eastAsia="仿宋" w:cs="仿宋"/>
          <w:b/>
          <w:bCs/>
          <w:sz w:val="24"/>
        </w:rPr>
      </w:pPr>
      <w:r>
        <w:rPr>
          <w:rFonts w:hint="eastAsia" w:ascii="仿宋" w:hAnsi="仿宋" w:eastAsia="仿宋" w:cs="仿宋"/>
          <w:b/>
          <w:bCs/>
          <w:sz w:val="24"/>
        </w:rPr>
        <w:t>（四）综合末端维修服务范围及要求</w:t>
      </w:r>
    </w:p>
    <w:p w14:paraId="5BA5B74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1、持证上岗，统一由采购人管理，负责全院各科室的照明、动力、电源、线路维护维修工作，并保证安全运行。</w:t>
      </w:r>
    </w:p>
    <w:p w14:paraId="265218E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2、根据采购人工作需要，要求综合维修工、维修电工节假日或其他时间响应采购人工作需求。</w:t>
      </w:r>
    </w:p>
    <w:p w14:paraId="5F84D80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3、负责全院内末端设施正常运转，深入现场，及时巡查，处理各种设施设备的突发故障，降低责任区域内设备事故的发生。</w:t>
      </w:r>
    </w:p>
    <w:p w14:paraId="0B729B1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4、负责全院各种管道、龙头、阀门、水表的维修工作，供水管网及设施正常，排水管网通畅，定期检查，处置一般性（需要专业设备、破管处置的除外）堵塞。</w:t>
      </w:r>
    </w:p>
    <w:p w14:paraId="6D18102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5、对全院办公桌椅、门窗进行维修。</w:t>
      </w:r>
    </w:p>
    <w:p w14:paraId="1275BE5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6、严格执行有关操作规程，随时注意工作安全。</w:t>
      </w:r>
    </w:p>
    <w:p w14:paraId="6E8B82E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7、坚守岗位，及时完成维修任务，紧急修理需要随叫随到，夜间应听从总值班和后勤保障部主任安排，工作保证质量。</w:t>
      </w:r>
    </w:p>
    <w:p w14:paraId="4FAAFFD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8、坚守岗位，严格执行安全生产操作规程，修旧利废，做到物尽其用。奉公守法，公私分明，不以公物作私情。</w:t>
      </w:r>
    </w:p>
    <w:p w14:paraId="5F5099A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9、坚持文明生产，施工用料要堆放整齐，工具不乱扔乱放，施工完毕及时清场，加强对生产设备、工具的维修、保养和管理，按规定以旧换新。</w:t>
      </w:r>
    </w:p>
    <w:p w14:paraId="47A43CF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10、配合医院每月对全院电表、水表进行统计。</w:t>
      </w:r>
    </w:p>
    <w:p w14:paraId="32C9229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11、综合末端维修服务所需设备、工具、零部件、材料、低值易耗品等均由采购人提供。</w:t>
      </w:r>
    </w:p>
    <w:p w14:paraId="78728F0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12、完成应急维修任务。</w:t>
      </w:r>
    </w:p>
    <w:p w14:paraId="1F478FD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13、综合末端维修工作时间：24小时倒班</w:t>
      </w:r>
    </w:p>
    <w:p w14:paraId="04964D70">
      <w:pPr>
        <w:snapToGrid w:val="0"/>
        <w:spacing w:line="360" w:lineRule="auto"/>
        <w:ind w:firstLine="482" w:firstLineChars="200"/>
        <w:rPr>
          <w:rFonts w:ascii="仿宋" w:hAnsi="仿宋" w:eastAsia="仿宋" w:cs="仿宋"/>
          <w:sz w:val="24"/>
        </w:rPr>
      </w:pPr>
      <w:r>
        <w:rPr>
          <w:rFonts w:hint="eastAsia" w:ascii="仿宋" w:hAnsi="仿宋" w:eastAsia="仿宋" w:cs="仿宋"/>
          <w:b/>
          <w:bCs/>
          <w:sz w:val="24"/>
        </w:rPr>
        <w:t>(五)绿化养护服务范围及要求</w:t>
      </w:r>
    </w:p>
    <w:p w14:paraId="562B5D7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1、执行医院园林绿化的规划，遵守政府有关园林绿化的各项法规。</w:t>
      </w:r>
    </w:p>
    <w:p w14:paraId="7FEB867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2、负责全院所有树木、花草的管理维护工作。</w:t>
      </w:r>
    </w:p>
    <w:p w14:paraId="1DBE482F">
      <w:pPr>
        <w:snapToGrid w:val="0"/>
        <w:spacing w:line="360" w:lineRule="auto"/>
        <w:ind w:firstLine="480" w:firstLineChars="200"/>
        <w:rPr>
          <w:rFonts w:ascii="仿宋" w:hAnsi="仿宋" w:eastAsia="仿宋" w:cs="仿宋"/>
          <w:sz w:val="24"/>
          <w:szCs w:val="28"/>
        </w:rPr>
      </w:pPr>
      <w:r>
        <w:rPr>
          <w:rFonts w:hint="eastAsia" w:ascii="仿宋" w:hAnsi="仿宋" w:eastAsia="仿宋" w:cs="仿宋"/>
          <w:sz w:val="24"/>
        </w:rPr>
        <w:t>3、</w:t>
      </w:r>
      <w:r>
        <w:rPr>
          <w:rFonts w:hint="eastAsia" w:ascii="仿宋" w:hAnsi="仿宋" w:eastAsia="仿宋" w:cs="仿宋"/>
          <w:sz w:val="24"/>
          <w:szCs w:val="28"/>
        </w:rPr>
        <w:t>按照绿化养护操作规程及绿化养护质量标准，合理组织，精心养护，保质保量完成养护管理任务。</w:t>
      </w:r>
    </w:p>
    <w:p w14:paraId="1A0DD8F9">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4、</w:t>
      </w:r>
      <w:r>
        <w:rPr>
          <w:rFonts w:hint="eastAsia" w:ascii="仿宋" w:hAnsi="仿宋" w:eastAsia="仿宋" w:cs="仿宋"/>
          <w:color w:val="000000" w:themeColor="text1"/>
          <w:sz w:val="24"/>
          <w:szCs w:val="28"/>
          <w14:textFill>
            <w14:solidFill>
              <w14:schemeClr w14:val="tx1"/>
            </w14:solidFill>
          </w14:textFill>
        </w:rPr>
        <w:t>所需养护设备、工具等由中标人提供。</w:t>
      </w:r>
    </w:p>
    <w:p w14:paraId="14D6902F">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5、工作时间：按照绿植特性及季节性养护要求实施养护工作。</w:t>
      </w:r>
    </w:p>
    <w:p w14:paraId="20FBEA40">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(六)“120”司机(兼职担架工)服务范围及要求</w:t>
      </w:r>
    </w:p>
    <w:p w14:paraId="439F3FA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1、“120”司机必须持有效合规驾驶证照，经采购人审核同意，由供应商培训合格后才能上岗。人员辞职必须提前15天告知供应商，以便选派合适人员进行替补。</w:t>
      </w:r>
    </w:p>
    <w:p w14:paraId="582339E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2、在医院相关部门的领导下，负责急救车辆的维护和检修保养，以保证车辆安全行驶。</w:t>
      </w:r>
    </w:p>
    <w:p w14:paraId="59E094B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3、积极参加交通法规、车辆保养常识及医院规章制度学习。掌握所驾驶车辆技术性能，不断提高驾驶水平。</w:t>
      </w:r>
    </w:p>
    <w:p w14:paraId="14EC673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4、服从120调度指挥，不准私自出车和绕道办私事。</w:t>
      </w:r>
    </w:p>
    <w:p w14:paraId="4C2ADBB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5、密切配合、协助急救医师，安全完成急救任务。</w:t>
      </w:r>
    </w:p>
    <w:p w14:paraId="5B76687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6、根据病人病情及急救医师意见确定行驶速度及转运医院。</w:t>
      </w:r>
    </w:p>
    <w:p w14:paraId="1532799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7、兼“120”担架工职责，遇抢救应积极协助医护人员参与抢救。</w:t>
      </w:r>
    </w:p>
    <w:p w14:paraId="080C5E2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8、完成领导交办的各项临时性任务。</w:t>
      </w:r>
    </w:p>
    <w:p w14:paraId="490DD30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9、每天抽适当时间擦洗自己所开车辆，以保持车辆的清洁(包括车内、车外的清洁)。</w:t>
      </w:r>
    </w:p>
    <w:p w14:paraId="18C27AD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10、“120”司机应注意休息，不准开疲劳车，不准酒后驾车，不准在车内抽烟。出车在外或出车归来停放车辆， 一定要将车辆停放在指定地点。</w:t>
      </w:r>
    </w:p>
    <w:p w14:paraId="0232385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11、驾车一定要遵守交通规则，文明开车，非特殊情况违章被罚款的由本人承担。</w:t>
      </w:r>
    </w:p>
    <w:p w14:paraId="334EA31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12、依法执业，严谨求实，优质服务，团结协作。严格遵守《医疗机构从业人员行为规范》,廉洁自律，不利用执业之便谋取不正当利益。</w:t>
      </w:r>
    </w:p>
    <w:p w14:paraId="50F47AA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13、工作时间：24小时倒班</w:t>
      </w:r>
    </w:p>
    <w:p w14:paraId="350F720F">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(七)担架工服务范围及要求</w:t>
      </w:r>
    </w:p>
    <w:p w14:paraId="79B0D6E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1、严格遵守医院、科室的各项规章制度，履行工作职责。</w:t>
      </w:r>
    </w:p>
    <w:p w14:paraId="6C8A509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2、按时上岗、着装整洁、佩戴胸卡。</w:t>
      </w:r>
    </w:p>
    <w:p w14:paraId="359E2FC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3、负责医院“120”出警时危、重病人转运，在各科医护人员的指导下工作， 必要时请医护人员全程监护病人，防止意外发生。</w:t>
      </w:r>
    </w:p>
    <w:p w14:paraId="61FBF88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4、按时交接班，负责工作时间内的物品交接，并填写接班本。</w:t>
      </w:r>
    </w:p>
    <w:p w14:paraId="7A976BE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5、担架队员必须严格掌握各种病人的搬运操作流程。</w:t>
      </w:r>
    </w:p>
    <w:p w14:paraId="768C0B4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6、危、急、重病人的搬运，必须在医护人员指导下完成工作。</w:t>
      </w:r>
    </w:p>
    <w:p w14:paraId="4CD0588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7、担架队员转运病人过程中，操作正确无误，工作迅速，防止意外发生。</w:t>
      </w:r>
    </w:p>
    <w:p w14:paraId="4C5E6EF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8、严禁酒后上岗，工作时间不得饮酒。</w:t>
      </w:r>
    </w:p>
    <w:p w14:paraId="58D24C4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9、严禁私自收费或只收费不服务。</w:t>
      </w:r>
    </w:p>
    <w:p w14:paraId="786436B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10、完成领导交办的其他工作。</w:t>
      </w:r>
    </w:p>
    <w:p w14:paraId="0007B38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11、工作时间：24小时倒班</w:t>
      </w:r>
    </w:p>
    <w:p w14:paraId="0EAB6FD3">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（八）医院污水处理范围及要求</w:t>
      </w:r>
    </w:p>
    <w:p w14:paraId="4F0BBB0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1、具有较好的环保意识和较强的专业知识。</w:t>
      </w:r>
    </w:p>
    <w:p w14:paraId="0A84FB5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2、加强学习，熟练掌握业务技能和污水处理设备的操作。</w:t>
      </w:r>
    </w:p>
    <w:p w14:paraId="5637322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3、坚守岗位，认真履行职责，按规范做好各项记录和登记，确保污水排放达标。</w:t>
      </w:r>
    </w:p>
    <w:p w14:paraId="6BE24A6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4、依据规定按月进行排放水取样，送院方检测(大肠杆菌),检测结果造册登记。</w:t>
      </w:r>
    </w:p>
    <w:p w14:paraId="2102ED4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5、每天对设备进行初级保养，如遇故障应及时上报，确保设备正常运行。</w:t>
      </w:r>
    </w:p>
    <w:p w14:paraId="7653F95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6、严格执行交接班制度，如实做好各项记录。</w:t>
      </w:r>
    </w:p>
    <w:p w14:paraId="639F7ABA">
      <w:pPr>
        <w:snapToGrid w:val="0"/>
        <w:spacing w:line="360" w:lineRule="auto"/>
        <w:ind w:firstLine="480" w:firstLineChars="200"/>
        <w:rPr>
          <w:rFonts w:ascii="仿宋" w:hAnsi="仿宋" w:eastAsia="仿宋" w:cs="仿宋"/>
          <w:b/>
          <w:bCs/>
          <w:spacing w:val="-2"/>
          <w:sz w:val="24"/>
        </w:rPr>
      </w:pPr>
      <w:r>
        <w:rPr>
          <w:rFonts w:hint="eastAsia" w:ascii="仿宋" w:hAnsi="仿宋" w:eastAsia="仿宋" w:cs="仿宋"/>
          <w:sz w:val="24"/>
        </w:rPr>
        <w:t>7、物料摆放整齐，工作现场卫生整洁。</w:t>
      </w:r>
    </w:p>
    <w:p w14:paraId="5AABE0A8">
      <w:pPr>
        <w:snapToGrid w:val="0"/>
        <w:spacing w:line="360" w:lineRule="auto"/>
        <w:rPr>
          <w:rFonts w:ascii="仿宋" w:hAnsi="仿宋" w:eastAsia="仿宋" w:cs="仿宋"/>
          <w:sz w:val="24"/>
        </w:rPr>
      </w:pPr>
      <w:r>
        <w:rPr>
          <w:rFonts w:hint="eastAsia" w:ascii="仿宋" w:hAnsi="仿宋" w:eastAsia="仿宋" w:cs="仿宋"/>
          <w:b/>
          <w:bCs/>
          <w:spacing w:val="-2"/>
          <w:sz w:val="24"/>
        </w:rPr>
        <w:t>六、</w:t>
      </w:r>
      <w:r>
        <w:rPr>
          <w:rFonts w:hint="eastAsia" w:ascii="仿宋" w:hAnsi="仿宋" w:eastAsia="仿宋" w:cs="仿宋"/>
          <w:b/>
          <w:bCs/>
          <w:sz w:val="24"/>
        </w:rPr>
        <w:t>物业管理服务</w:t>
      </w:r>
      <w:r>
        <w:rPr>
          <w:rFonts w:hint="eastAsia" w:ascii="仿宋" w:hAnsi="仿宋" w:eastAsia="仿宋" w:cs="仿宋"/>
          <w:b/>
          <w:bCs/>
          <w:spacing w:val="-2"/>
          <w:sz w:val="24"/>
        </w:rPr>
        <w:t>整体工作标准</w:t>
      </w:r>
    </w:p>
    <w:p w14:paraId="0E323782">
      <w:pPr>
        <w:snapToGrid w:val="0"/>
        <w:spacing w:line="360" w:lineRule="auto"/>
        <w:rPr>
          <w:rFonts w:ascii="仿宋" w:hAnsi="仿宋" w:eastAsia="仿宋" w:cs="仿宋"/>
          <w:b/>
          <w:bCs/>
          <w:sz w:val="24"/>
        </w:rPr>
      </w:pPr>
      <w:r>
        <w:rPr>
          <w:rFonts w:hint="eastAsia" w:ascii="仿宋" w:hAnsi="仿宋" w:eastAsia="仿宋" w:cs="仿宋"/>
          <w:b/>
          <w:bCs/>
          <w:sz w:val="24"/>
        </w:rPr>
        <w:t>（一）保洁服务工作标准</w:t>
      </w:r>
    </w:p>
    <w:p w14:paraId="2E13F42C">
      <w:pPr>
        <w:numPr>
          <w:ilvl w:val="0"/>
          <w:numId w:val="1"/>
        </w:numPr>
        <w:snapToGrid w:val="0"/>
        <w:spacing w:line="360" w:lineRule="auto"/>
        <w:rPr>
          <w:rFonts w:ascii="仿宋" w:hAnsi="仿宋" w:eastAsia="仿宋" w:cs="仿宋"/>
          <w:sz w:val="24"/>
        </w:rPr>
      </w:pPr>
      <w:r>
        <w:rPr>
          <w:rFonts w:hint="eastAsia" w:ascii="仿宋" w:hAnsi="仿宋" w:eastAsia="仿宋" w:cs="仿宋"/>
          <w:sz w:val="24"/>
        </w:rPr>
        <w:t>地面：无废杂物、无纸屑、无污迹、地毯平整、干净。</w:t>
      </w:r>
    </w:p>
    <w:p w14:paraId="47AADB78">
      <w:pPr>
        <w:numPr>
          <w:ilvl w:val="0"/>
          <w:numId w:val="1"/>
        </w:numPr>
        <w:snapToGrid w:val="0"/>
        <w:spacing w:line="360" w:lineRule="auto"/>
        <w:rPr>
          <w:rFonts w:ascii="仿宋" w:hAnsi="仿宋" w:eastAsia="仿宋" w:cs="仿宋"/>
          <w:sz w:val="24"/>
        </w:rPr>
      </w:pPr>
      <w:r>
        <w:rPr>
          <w:rFonts w:hint="eastAsia" w:ascii="仿宋" w:hAnsi="仿宋" w:eastAsia="仿宋" w:cs="仿宋"/>
          <w:sz w:val="24"/>
        </w:rPr>
        <w:t>墙面：无灰尘，无水迹、无污迹、无斑点。</w:t>
      </w:r>
    </w:p>
    <w:p w14:paraId="58528EB3">
      <w:pPr>
        <w:numPr>
          <w:ilvl w:val="0"/>
          <w:numId w:val="1"/>
        </w:numPr>
        <w:snapToGrid w:val="0"/>
        <w:spacing w:line="360" w:lineRule="auto"/>
        <w:rPr>
          <w:rFonts w:ascii="仿宋" w:hAnsi="仿宋" w:eastAsia="仿宋" w:cs="仿宋"/>
          <w:sz w:val="24"/>
        </w:rPr>
      </w:pPr>
      <w:r>
        <w:rPr>
          <w:rFonts w:hint="eastAsia" w:ascii="仿宋" w:hAnsi="仿宋" w:eastAsia="仿宋" w:cs="仿宋"/>
          <w:sz w:val="24"/>
        </w:rPr>
        <w:t>垃圾桶：外表干净；无积尘、无异味。</w:t>
      </w:r>
    </w:p>
    <w:p w14:paraId="566E9F5D">
      <w:pPr>
        <w:numPr>
          <w:ilvl w:val="0"/>
          <w:numId w:val="1"/>
        </w:numPr>
        <w:snapToGrid w:val="0"/>
        <w:spacing w:line="360" w:lineRule="auto"/>
        <w:rPr>
          <w:rFonts w:ascii="仿宋" w:hAnsi="仿宋" w:eastAsia="仿宋" w:cs="仿宋"/>
          <w:sz w:val="24"/>
        </w:rPr>
      </w:pPr>
      <w:r>
        <w:rPr>
          <w:rFonts w:hint="eastAsia" w:ascii="仿宋" w:hAnsi="仿宋" w:eastAsia="仿宋" w:cs="仿宋"/>
          <w:sz w:val="24"/>
        </w:rPr>
        <w:t>玻璃窗、玻璃门：明净、光洁、无积尘、无污迹、无斑点。</w:t>
      </w:r>
    </w:p>
    <w:p w14:paraId="7B5733FC">
      <w:pPr>
        <w:numPr>
          <w:ilvl w:val="0"/>
          <w:numId w:val="1"/>
        </w:numPr>
        <w:snapToGrid w:val="0"/>
        <w:spacing w:line="360" w:lineRule="auto"/>
        <w:rPr>
          <w:rFonts w:ascii="仿宋" w:hAnsi="仿宋" w:eastAsia="仿宋" w:cs="仿宋"/>
          <w:sz w:val="24"/>
        </w:rPr>
      </w:pPr>
      <w:r>
        <w:rPr>
          <w:rFonts w:hint="eastAsia" w:ascii="仿宋" w:hAnsi="仿宋" w:eastAsia="仿宋" w:cs="仿宋"/>
          <w:sz w:val="24"/>
        </w:rPr>
        <w:t>各种设施外表(如大厅设备设施、灯箱、消防栓箱、楼层分布牌灯):表面干净、无积尘、无污迹、无斑点。</w:t>
      </w:r>
    </w:p>
    <w:p w14:paraId="27073E13">
      <w:pPr>
        <w:numPr>
          <w:ilvl w:val="0"/>
          <w:numId w:val="1"/>
        </w:numPr>
        <w:snapToGrid w:val="0"/>
        <w:spacing w:line="360" w:lineRule="auto"/>
        <w:rPr>
          <w:rFonts w:ascii="仿宋" w:hAnsi="仿宋" w:eastAsia="仿宋" w:cs="仿宋"/>
          <w:sz w:val="24"/>
        </w:rPr>
      </w:pPr>
      <w:r>
        <w:rPr>
          <w:rFonts w:hint="eastAsia" w:ascii="仿宋" w:hAnsi="仿宋" w:eastAsia="仿宋" w:cs="仿宋"/>
          <w:sz w:val="24"/>
        </w:rPr>
        <w:t>大、小便池：消毒配合药水刷洗，清洁、干燥、无异味。</w:t>
      </w:r>
    </w:p>
    <w:p w14:paraId="1455DBE7">
      <w:pPr>
        <w:numPr>
          <w:ilvl w:val="0"/>
          <w:numId w:val="1"/>
        </w:numPr>
        <w:snapToGrid w:val="0"/>
        <w:spacing w:line="360" w:lineRule="auto"/>
        <w:rPr>
          <w:rFonts w:ascii="仿宋" w:hAnsi="仿宋" w:eastAsia="仿宋" w:cs="仿宋"/>
          <w:sz w:val="24"/>
        </w:rPr>
      </w:pPr>
      <w:r>
        <w:rPr>
          <w:rFonts w:hint="eastAsia" w:ascii="仿宋" w:hAnsi="仿宋" w:eastAsia="仿宋" w:cs="仿宋"/>
          <w:sz w:val="24"/>
        </w:rPr>
        <w:t>洗手盆、镜台、镜面：内外光洁，无污垢、无斑点、无积水、无积尘。</w:t>
      </w:r>
    </w:p>
    <w:p w14:paraId="038F4E53">
      <w:pPr>
        <w:numPr>
          <w:ilvl w:val="0"/>
          <w:numId w:val="1"/>
        </w:numPr>
        <w:snapToGrid w:val="0"/>
        <w:spacing w:line="360" w:lineRule="auto"/>
        <w:rPr>
          <w:rFonts w:ascii="仿宋" w:hAnsi="仿宋" w:eastAsia="仿宋" w:cs="仿宋"/>
          <w:sz w:val="24"/>
        </w:rPr>
      </w:pPr>
      <w:r>
        <w:rPr>
          <w:rFonts w:hint="eastAsia" w:ascii="仿宋" w:hAnsi="仿宋" w:eastAsia="仿宋" w:cs="仿宋"/>
          <w:sz w:val="24"/>
        </w:rPr>
        <w:t>地面、墙面：光洁、无污迹，无杂物、无脏物，无积水、无积尘、无蜘蛛网 。</w:t>
      </w:r>
    </w:p>
    <w:p w14:paraId="2A08A8E2">
      <w:pPr>
        <w:numPr>
          <w:ilvl w:val="0"/>
          <w:numId w:val="1"/>
        </w:numPr>
        <w:snapToGrid w:val="0"/>
        <w:spacing w:line="360" w:lineRule="auto"/>
        <w:rPr>
          <w:rFonts w:ascii="仿宋" w:hAnsi="仿宋" w:eastAsia="仿宋" w:cs="仿宋"/>
          <w:sz w:val="24"/>
        </w:rPr>
      </w:pPr>
      <w:r>
        <w:rPr>
          <w:rFonts w:hint="eastAsia" w:ascii="仿宋" w:hAnsi="仿宋" w:eastAsia="仿宋" w:cs="仿宋"/>
          <w:sz w:val="24"/>
        </w:rPr>
        <w:t>公共环境：整洁、有序、无垃圾染物；环境卫生、消杀达标。</w:t>
      </w:r>
    </w:p>
    <w:p w14:paraId="2BC063F8">
      <w:pPr>
        <w:snapToGrid w:val="0"/>
        <w:spacing w:line="360" w:lineRule="auto"/>
        <w:rPr>
          <w:rFonts w:ascii="仿宋" w:hAnsi="仿宋" w:eastAsia="仿宋" w:cs="仿宋"/>
          <w:b/>
          <w:bCs/>
          <w:sz w:val="24"/>
        </w:rPr>
      </w:pPr>
      <w:r>
        <w:rPr>
          <w:rFonts w:hint="eastAsia" w:ascii="仿宋" w:hAnsi="仿宋" w:eastAsia="仿宋" w:cs="仿宋"/>
          <w:b/>
          <w:bCs/>
          <w:sz w:val="24"/>
        </w:rPr>
        <w:t>（二）医疗废弃物清收工作标准</w:t>
      </w:r>
    </w:p>
    <w:p w14:paraId="37D66148">
      <w:pPr>
        <w:numPr>
          <w:ilvl w:val="0"/>
          <w:numId w:val="2"/>
        </w:numPr>
        <w:snapToGrid w:val="0"/>
        <w:spacing w:line="360" w:lineRule="auto"/>
        <w:rPr>
          <w:rFonts w:ascii="仿宋" w:hAnsi="仿宋" w:eastAsia="仿宋" w:cs="仿宋"/>
          <w:sz w:val="24"/>
        </w:rPr>
      </w:pPr>
      <w:r>
        <w:rPr>
          <w:rFonts w:hint="eastAsia" w:ascii="仿宋" w:hAnsi="仿宋" w:eastAsia="仿宋" w:cs="仿宋"/>
          <w:sz w:val="24"/>
        </w:rPr>
        <w:t>在医院感染管理办公室和相关职能部门的指导下开展工作，根据医疗废物的类别，将医疗废物分置于符合规定的包装物或容器内。严格医疗废物和生活垃圾分拣工作，严禁医疗废物和生活垃圾混装。</w:t>
      </w:r>
    </w:p>
    <w:p w14:paraId="169DAF75">
      <w:pPr>
        <w:numPr>
          <w:ilvl w:val="0"/>
          <w:numId w:val="2"/>
        </w:numPr>
        <w:snapToGrid w:val="0"/>
        <w:spacing w:line="360" w:lineRule="auto"/>
        <w:rPr>
          <w:rFonts w:ascii="仿宋" w:hAnsi="仿宋" w:eastAsia="仿宋" w:cs="仿宋"/>
          <w:sz w:val="24"/>
        </w:rPr>
      </w:pPr>
      <w:r>
        <w:rPr>
          <w:rFonts w:hint="eastAsia" w:ascii="仿宋" w:hAnsi="仿宋" w:eastAsia="仿宋" w:cs="仿宋"/>
          <w:sz w:val="24"/>
        </w:rPr>
        <w:t>在盛装医疗废物前，应当对医疗废物包装物或者容器进行检查，确保无破损、渗漏和其他缺陷；化学性废物中批量的废化学试剂、废消毒剂及含有汞的体温计、血压计等医疗器具报废时应当交由专门机构处置。</w:t>
      </w:r>
    </w:p>
    <w:p w14:paraId="0E831739">
      <w:pPr>
        <w:numPr>
          <w:ilvl w:val="0"/>
          <w:numId w:val="2"/>
        </w:numPr>
        <w:snapToGrid w:val="0"/>
        <w:spacing w:line="360" w:lineRule="auto"/>
        <w:rPr>
          <w:rFonts w:ascii="仿宋" w:hAnsi="仿宋" w:eastAsia="仿宋" w:cs="仿宋"/>
          <w:sz w:val="24"/>
        </w:rPr>
      </w:pPr>
      <w:r>
        <w:rPr>
          <w:rFonts w:hint="eastAsia" w:ascii="仿宋" w:hAnsi="仿宋" w:eastAsia="仿宋" w:cs="仿宋"/>
          <w:sz w:val="24"/>
        </w:rPr>
        <w:t>感染性废物、病理性废物、化学性废物、损伤性废物、药物性废物应分类收集，不能混收。</w:t>
      </w:r>
    </w:p>
    <w:p w14:paraId="530356A0">
      <w:pPr>
        <w:numPr>
          <w:ilvl w:val="0"/>
          <w:numId w:val="2"/>
        </w:numPr>
        <w:snapToGrid w:val="0"/>
        <w:spacing w:line="360" w:lineRule="auto"/>
        <w:rPr>
          <w:rFonts w:ascii="仿宋" w:hAnsi="仿宋" w:eastAsia="仿宋" w:cs="仿宋"/>
          <w:sz w:val="24"/>
        </w:rPr>
      </w:pPr>
      <w:r>
        <w:rPr>
          <w:rFonts w:hint="eastAsia" w:ascii="仿宋" w:hAnsi="仿宋" w:eastAsia="仿宋" w:cs="仿宋"/>
          <w:sz w:val="24"/>
        </w:rPr>
        <w:t>医疗废物中病原体的培养基、标本和菌种、毒种保存液等危险废物，应当先在产生地点进行蒸汽灭菌或者化学消毒处理后，再按感染性废物收集处理。</w:t>
      </w:r>
    </w:p>
    <w:p w14:paraId="27BEC0A8">
      <w:pPr>
        <w:numPr>
          <w:ilvl w:val="0"/>
          <w:numId w:val="2"/>
        </w:numPr>
        <w:snapToGrid w:val="0"/>
        <w:spacing w:line="360" w:lineRule="auto"/>
        <w:rPr>
          <w:rFonts w:ascii="仿宋" w:hAnsi="仿宋" w:eastAsia="仿宋" w:cs="仿宋"/>
          <w:sz w:val="24"/>
        </w:rPr>
      </w:pPr>
      <w:r>
        <w:rPr>
          <w:rFonts w:hint="eastAsia" w:ascii="仿宋" w:hAnsi="仿宋" w:eastAsia="仿宋" w:cs="仿宋"/>
          <w:sz w:val="24"/>
        </w:rPr>
        <w:t>传染病病人或者疑似传染病病人产生的医疗废物应使用双层包装物并及时密封 。</w:t>
      </w:r>
    </w:p>
    <w:p w14:paraId="12DB1509">
      <w:pPr>
        <w:numPr>
          <w:ilvl w:val="0"/>
          <w:numId w:val="2"/>
        </w:numPr>
        <w:snapToGrid w:val="0"/>
        <w:spacing w:line="360" w:lineRule="auto"/>
        <w:rPr>
          <w:rFonts w:ascii="仿宋" w:hAnsi="仿宋" w:eastAsia="仿宋" w:cs="仿宋"/>
          <w:sz w:val="24"/>
        </w:rPr>
      </w:pPr>
      <w:r>
        <w:rPr>
          <w:rFonts w:hint="eastAsia" w:ascii="仿宋" w:hAnsi="仿宋" w:eastAsia="仿宋" w:cs="仿宋"/>
          <w:sz w:val="24"/>
        </w:rPr>
        <w:t>放入包装物或者容器内的感染性废物、病理性废物、损伤性废物、药物性废物及化学性废物不得取出。</w:t>
      </w:r>
    </w:p>
    <w:p w14:paraId="1FC1BDDD">
      <w:pPr>
        <w:numPr>
          <w:ilvl w:val="0"/>
          <w:numId w:val="2"/>
        </w:numPr>
        <w:snapToGrid w:val="0"/>
        <w:spacing w:line="360" w:lineRule="auto"/>
        <w:rPr>
          <w:rFonts w:ascii="仿宋" w:hAnsi="仿宋" w:eastAsia="仿宋" w:cs="仿宋"/>
          <w:sz w:val="24"/>
        </w:rPr>
      </w:pPr>
      <w:r>
        <w:rPr>
          <w:rFonts w:hint="eastAsia" w:ascii="仿宋" w:hAnsi="仿宋" w:eastAsia="仿宋" w:cs="仿宋"/>
          <w:sz w:val="24"/>
        </w:rPr>
        <w:t>盛装的医疗废物达到包装物或容器的3/4时，应当使用有效的封口方式，使包装物或者容器的封口紧实、严密。</w:t>
      </w:r>
    </w:p>
    <w:p w14:paraId="109D33AA">
      <w:pPr>
        <w:numPr>
          <w:ilvl w:val="0"/>
          <w:numId w:val="2"/>
        </w:numPr>
        <w:snapToGrid w:val="0"/>
        <w:spacing w:line="360" w:lineRule="auto"/>
        <w:rPr>
          <w:rFonts w:ascii="仿宋" w:hAnsi="仿宋" w:eastAsia="仿宋" w:cs="仿宋"/>
          <w:sz w:val="24"/>
        </w:rPr>
      </w:pPr>
      <w:r>
        <w:rPr>
          <w:rFonts w:hint="eastAsia" w:ascii="仿宋" w:hAnsi="仿宋" w:eastAsia="仿宋" w:cs="仿宋"/>
          <w:sz w:val="24"/>
        </w:rPr>
        <w:t>包装物或容器的外表被感染性废物污染时，应当对被污染处进行消毒处理 或增加一层包装。</w:t>
      </w:r>
    </w:p>
    <w:p w14:paraId="634E6E47">
      <w:pPr>
        <w:numPr>
          <w:ilvl w:val="0"/>
          <w:numId w:val="2"/>
        </w:numPr>
        <w:snapToGrid w:val="0"/>
        <w:spacing w:line="360" w:lineRule="auto"/>
        <w:rPr>
          <w:rFonts w:ascii="仿宋" w:hAnsi="仿宋" w:eastAsia="仿宋" w:cs="仿宋"/>
          <w:sz w:val="24"/>
        </w:rPr>
      </w:pPr>
      <w:r>
        <w:rPr>
          <w:rFonts w:hint="eastAsia" w:ascii="仿宋" w:hAnsi="仿宋" w:eastAsia="仿宋" w:cs="仿宋"/>
          <w:sz w:val="24"/>
        </w:rPr>
        <w:t>按照生态环境部门、疾控部门等管理部门要求进行医废收集信息数据登记和实时监测数据上传，并按医院感染管理办公室的要求对医疗废物进行登记，登记的内容包括：医疗废物的来源、种类、重量或数量、时间、最终去向及经办人签名等项目，登记资料至少保存3年。</w:t>
      </w:r>
    </w:p>
    <w:p w14:paraId="4959B1AB">
      <w:pPr>
        <w:numPr>
          <w:ilvl w:val="0"/>
          <w:numId w:val="2"/>
        </w:numPr>
        <w:snapToGrid w:val="0"/>
        <w:spacing w:line="360" w:lineRule="auto"/>
        <w:rPr>
          <w:rFonts w:ascii="仿宋" w:hAnsi="仿宋" w:eastAsia="仿宋" w:cs="仿宋"/>
          <w:sz w:val="24"/>
        </w:rPr>
      </w:pPr>
      <w:r>
        <w:rPr>
          <w:rFonts w:hint="eastAsia" w:ascii="仿宋" w:hAnsi="仿宋" w:eastAsia="仿宋" w:cs="仿宋"/>
          <w:sz w:val="24"/>
        </w:rPr>
        <w:t>配置专用医用垃圾桶，将医疗废物分类收集、运送至医院指定的暂时贮存地点。</w:t>
      </w:r>
    </w:p>
    <w:p w14:paraId="0272CA49">
      <w:pPr>
        <w:numPr>
          <w:ilvl w:val="0"/>
          <w:numId w:val="2"/>
        </w:numPr>
        <w:snapToGrid w:val="0"/>
        <w:spacing w:line="360" w:lineRule="auto"/>
        <w:rPr>
          <w:rFonts w:ascii="仿宋" w:hAnsi="仿宋" w:eastAsia="仿宋" w:cs="仿宋"/>
          <w:sz w:val="24"/>
        </w:rPr>
      </w:pPr>
      <w:r>
        <w:rPr>
          <w:rFonts w:hint="eastAsia" w:ascii="仿宋" w:hAnsi="仿宋" w:eastAsia="仿宋" w:cs="仿宋"/>
          <w:sz w:val="24"/>
        </w:rPr>
        <w:t>按医院核定的时间、路线收集、清运医疗废物。</w:t>
      </w:r>
    </w:p>
    <w:p w14:paraId="4AB2DB3D">
      <w:pPr>
        <w:numPr>
          <w:ilvl w:val="0"/>
          <w:numId w:val="2"/>
        </w:numPr>
        <w:snapToGrid w:val="0"/>
        <w:spacing w:line="360" w:lineRule="auto"/>
        <w:rPr>
          <w:rFonts w:ascii="仿宋" w:hAnsi="仿宋" w:eastAsia="仿宋" w:cs="仿宋"/>
          <w:sz w:val="24"/>
        </w:rPr>
      </w:pPr>
      <w:r>
        <w:rPr>
          <w:rFonts w:hint="eastAsia" w:ascii="仿宋" w:hAnsi="仿宋" w:eastAsia="仿宋" w:cs="仿宋"/>
          <w:sz w:val="24"/>
        </w:rPr>
        <w:t>运送人员在运送医疗废物前，应当检查包装物或者容器的标识、标签及封口是否符合要求，不得将不符合要求的医疗废物运送至暂时贮存地点。运送人员在运送医疗废物时，应当防止造成包装物或容器破损和医疗废物的流失、泄漏和扩散，并防止医疗废物直接接触身体。运送医疗废物的专用运送工具应当防渗漏、防遗撒、无锐利边角、易于装卸和清洁。运送人员每次使用前要注意检查用具是否符合要求，及时维护及时送修。每天运送工作结束后及送修前，应当对运送工具及时进行清洁和消毒。 医疗废物暂时贮存的时间不得超过2天。医疗废物转交出去后，应当对暂时贮存地点、设施及时进行清洁和消毒处理。</w:t>
      </w:r>
    </w:p>
    <w:p w14:paraId="05748E57">
      <w:pPr>
        <w:snapToGrid w:val="0"/>
        <w:spacing w:line="360" w:lineRule="auto"/>
        <w:rPr>
          <w:rFonts w:ascii="仿宋" w:hAnsi="仿宋" w:eastAsia="仿宋" w:cs="仿宋"/>
          <w:b/>
          <w:bCs/>
          <w:sz w:val="24"/>
        </w:rPr>
      </w:pPr>
      <w:r>
        <w:rPr>
          <w:rFonts w:hint="eastAsia" w:ascii="仿宋" w:hAnsi="仿宋" w:eastAsia="仿宋" w:cs="仿宋"/>
          <w:b/>
          <w:bCs/>
          <w:sz w:val="24"/>
        </w:rPr>
        <w:t>（三）秩序维护服务工作标准</w:t>
      </w:r>
    </w:p>
    <w:p w14:paraId="1EA170D4">
      <w:pPr>
        <w:numPr>
          <w:ilvl w:val="0"/>
          <w:numId w:val="3"/>
        </w:numPr>
        <w:snapToGrid w:val="0"/>
        <w:spacing w:line="360" w:lineRule="auto"/>
        <w:rPr>
          <w:rFonts w:ascii="仿宋" w:hAnsi="仿宋" w:eastAsia="仿宋" w:cs="仿宋"/>
          <w:sz w:val="24"/>
        </w:rPr>
      </w:pPr>
      <w:r>
        <w:rPr>
          <w:rFonts w:hint="eastAsia" w:ascii="仿宋" w:hAnsi="仿宋" w:eastAsia="仿宋" w:cs="仿宋"/>
          <w:sz w:val="24"/>
        </w:rPr>
        <w:t>要认真遵守医院的各项规章制度，爱岗敬业，要有高度责任心和良好的精神面貌，完成医院治安管理工作。</w:t>
      </w:r>
    </w:p>
    <w:p w14:paraId="2292C266">
      <w:pPr>
        <w:numPr>
          <w:ilvl w:val="0"/>
          <w:numId w:val="3"/>
        </w:numPr>
        <w:snapToGrid w:val="0"/>
        <w:spacing w:line="360" w:lineRule="auto"/>
        <w:rPr>
          <w:rFonts w:ascii="仿宋" w:hAnsi="仿宋" w:eastAsia="仿宋" w:cs="仿宋"/>
          <w:sz w:val="24"/>
        </w:rPr>
      </w:pPr>
      <w:r>
        <w:rPr>
          <w:rFonts w:hint="eastAsia" w:ascii="仿宋" w:hAnsi="仿宋" w:eastAsia="仿宋" w:cs="仿宋"/>
          <w:sz w:val="24"/>
        </w:rPr>
        <w:t>认真履行好车辆进出管理制度，保持出入口通畅，无乱停乱放现象。</w:t>
      </w:r>
    </w:p>
    <w:p w14:paraId="28BEA1A4">
      <w:pPr>
        <w:numPr>
          <w:ilvl w:val="0"/>
          <w:numId w:val="3"/>
        </w:numPr>
        <w:snapToGrid w:val="0"/>
        <w:spacing w:line="360" w:lineRule="auto"/>
        <w:rPr>
          <w:rFonts w:ascii="仿宋" w:hAnsi="仿宋" w:eastAsia="仿宋" w:cs="仿宋"/>
          <w:sz w:val="24"/>
        </w:rPr>
      </w:pPr>
      <w:r>
        <w:rPr>
          <w:rFonts w:hint="eastAsia" w:ascii="仿宋" w:hAnsi="仿宋" w:eastAsia="仿宋" w:cs="仿宋"/>
          <w:sz w:val="24"/>
        </w:rPr>
        <w:t>对医院偷盗人员或有不良人员无理取闹、打架斗殴现象要及时处理解决，并汇报给医院。</w:t>
      </w:r>
    </w:p>
    <w:p w14:paraId="062352F4">
      <w:pPr>
        <w:numPr>
          <w:ilvl w:val="0"/>
          <w:numId w:val="3"/>
        </w:numPr>
        <w:snapToGrid w:val="0"/>
        <w:spacing w:line="360" w:lineRule="auto"/>
        <w:rPr>
          <w:rFonts w:ascii="仿宋" w:hAnsi="仿宋" w:eastAsia="仿宋" w:cs="仿宋"/>
          <w:sz w:val="24"/>
        </w:rPr>
      </w:pPr>
      <w:r>
        <w:rPr>
          <w:rFonts w:hint="eastAsia" w:ascii="仿宋" w:hAnsi="仿宋" w:eastAsia="仿宋" w:cs="仿宋"/>
          <w:sz w:val="24"/>
        </w:rPr>
        <w:t>接到各部门救援电话，要立即到达现场进行处理或交给有关部门处理 。</w:t>
      </w:r>
    </w:p>
    <w:p w14:paraId="0E45663A">
      <w:pPr>
        <w:numPr>
          <w:ilvl w:val="0"/>
          <w:numId w:val="3"/>
        </w:numPr>
        <w:snapToGrid w:val="0"/>
        <w:spacing w:line="360" w:lineRule="auto"/>
        <w:rPr>
          <w:rFonts w:ascii="仿宋" w:hAnsi="仿宋" w:eastAsia="仿宋" w:cs="仿宋"/>
          <w:sz w:val="24"/>
        </w:rPr>
      </w:pPr>
      <w:r>
        <w:rPr>
          <w:rFonts w:hint="eastAsia" w:ascii="仿宋" w:hAnsi="仿宋" w:eastAsia="仿宋" w:cs="仿宋"/>
          <w:sz w:val="24"/>
        </w:rPr>
        <w:t>每天巡查医院重点区域，消防设施部位，出现火情要迅速组织人员补救和疏散人员，并及时拨打报警电话119,并报告医院相关部门。</w:t>
      </w:r>
    </w:p>
    <w:p w14:paraId="5259B721">
      <w:pPr>
        <w:numPr>
          <w:ilvl w:val="0"/>
          <w:numId w:val="3"/>
        </w:numPr>
        <w:snapToGrid w:val="0"/>
        <w:spacing w:line="360" w:lineRule="auto"/>
        <w:rPr>
          <w:rFonts w:ascii="仿宋" w:hAnsi="仿宋" w:eastAsia="仿宋" w:cs="仿宋"/>
          <w:sz w:val="24"/>
        </w:rPr>
      </w:pPr>
      <w:r>
        <w:rPr>
          <w:rFonts w:hint="eastAsia" w:ascii="仿宋" w:hAnsi="仿宋" w:eastAsia="仿宋" w:cs="仿宋"/>
          <w:sz w:val="24"/>
        </w:rPr>
        <w:t>发生医疗纠纷或突发事件，秩序维护员要立即出击。</w:t>
      </w:r>
    </w:p>
    <w:p w14:paraId="0D1C13D5">
      <w:pPr>
        <w:numPr>
          <w:ilvl w:val="0"/>
          <w:numId w:val="3"/>
        </w:numPr>
        <w:snapToGrid w:val="0"/>
        <w:spacing w:line="360" w:lineRule="auto"/>
        <w:rPr>
          <w:rFonts w:ascii="仿宋" w:hAnsi="仿宋" w:eastAsia="仿宋" w:cs="仿宋"/>
          <w:sz w:val="24"/>
        </w:rPr>
      </w:pPr>
      <w:r>
        <w:rPr>
          <w:rFonts w:hint="eastAsia" w:ascii="仿宋" w:hAnsi="仿宋" w:eastAsia="仿宋" w:cs="仿宋"/>
          <w:sz w:val="24"/>
        </w:rPr>
        <w:t>做好医院区域内24小时监控管理工作，发现异常情况要及时查询处理，必要时逐级报告。</w:t>
      </w:r>
    </w:p>
    <w:p w14:paraId="6C175447">
      <w:pPr>
        <w:numPr>
          <w:ilvl w:val="0"/>
          <w:numId w:val="3"/>
        </w:numPr>
        <w:snapToGrid w:val="0"/>
        <w:spacing w:line="360" w:lineRule="auto"/>
        <w:rPr>
          <w:rFonts w:ascii="仿宋" w:hAnsi="仿宋" w:eastAsia="仿宋" w:cs="仿宋"/>
          <w:sz w:val="24"/>
        </w:rPr>
      </w:pPr>
      <w:r>
        <w:rPr>
          <w:rFonts w:hint="eastAsia" w:ascii="仿宋" w:hAnsi="仿宋" w:eastAsia="仿宋" w:cs="仿宋"/>
          <w:sz w:val="24"/>
        </w:rPr>
        <w:t>要热情主动接待病患及家属，语言文明，服务规范，不能做有损医院声誉和利益的事情。</w:t>
      </w:r>
    </w:p>
    <w:p w14:paraId="2DC823FA">
      <w:pPr>
        <w:numPr>
          <w:ilvl w:val="0"/>
          <w:numId w:val="3"/>
        </w:numPr>
        <w:snapToGrid w:val="0"/>
        <w:spacing w:line="360" w:lineRule="auto"/>
        <w:rPr>
          <w:rFonts w:ascii="仿宋" w:hAnsi="仿宋" w:eastAsia="仿宋" w:cs="仿宋"/>
          <w:sz w:val="24"/>
        </w:rPr>
      </w:pPr>
      <w:r>
        <w:rPr>
          <w:rFonts w:hint="eastAsia" w:ascii="仿宋" w:hAnsi="仿宋" w:eastAsia="仿宋" w:cs="仿宋"/>
          <w:sz w:val="24"/>
        </w:rPr>
        <w:t>医疗纠纷处理措施</w:t>
      </w:r>
    </w:p>
    <w:p w14:paraId="18819606">
      <w:pPr>
        <w:snapToGrid w:val="0"/>
        <w:spacing w:line="360" w:lineRule="auto"/>
        <w:ind w:left="400" w:firstLine="480" w:firstLineChars="200"/>
        <w:rPr>
          <w:rFonts w:ascii="仿宋" w:hAnsi="仿宋" w:eastAsia="仿宋" w:cs="仿宋"/>
          <w:sz w:val="24"/>
        </w:rPr>
      </w:pPr>
      <w:r>
        <w:rPr>
          <w:rFonts w:hint="eastAsia" w:ascii="仿宋" w:hAnsi="仿宋" w:eastAsia="仿宋" w:cs="仿宋"/>
          <w:sz w:val="24"/>
        </w:rPr>
        <w:t>当发生医疗纠纷时，秩序维护员应做到及时出击，控制现场，劝阻争取措施，平息事态，并报告医院后勤保障部（保卫科）或医院总值班人员；若事情重大应立即向派出所或“110”报警，同时驱散无关人员，做好疏通控制工作，防止事态扩大，避免医护人员、病人受伤害，避免医院财产遭破坏，保证医院工作秩序正常。保护好现场，协助医院后勤保障部（保卫科）或公安机关调查处理，医疗纠纷与当事人谈判，由医院负责。</w:t>
      </w:r>
    </w:p>
    <w:p w14:paraId="3356CCCF">
      <w:pPr>
        <w:numPr>
          <w:ilvl w:val="0"/>
          <w:numId w:val="3"/>
        </w:numPr>
        <w:snapToGrid w:val="0"/>
        <w:spacing w:line="360" w:lineRule="auto"/>
        <w:ind w:firstLine="638" w:firstLineChars="266"/>
        <w:rPr>
          <w:rFonts w:ascii="仿宋" w:hAnsi="仿宋" w:eastAsia="仿宋" w:cs="仿宋"/>
          <w:sz w:val="24"/>
        </w:rPr>
      </w:pPr>
      <w:r>
        <w:rPr>
          <w:rFonts w:hint="eastAsia" w:ascii="仿宋" w:hAnsi="仿宋" w:eastAsia="仿宋" w:cs="仿宋"/>
          <w:sz w:val="24"/>
        </w:rPr>
        <w:t>突发事件应急处理措施</w:t>
      </w:r>
    </w:p>
    <w:p w14:paraId="5C245C2E">
      <w:pPr>
        <w:numPr>
          <w:ilvl w:val="0"/>
          <w:numId w:val="4"/>
        </w:numPr>
        <w:snapToGrid w:val="0"/>
        <w:spacing w:line="360" w:lineRule="auto"/>
        <w:ind w:left="202" w:firstLine="638"/>
        <w:rPr>
          <w:rFonts w:ascii="仿宋" w:hAnsi="仿宋" w:eastAsia="仿宋" w:cs="仿宋"/>
          <w:sz w:val="24"/>
        </w:rPr>
      </w:pPr>
      <w:r>
        <w:rPr>
          <w:rFonts w:hint="eastAsia" w:ascii="仿宋" w:hAnsi="仿宋" w:eastAsia="仿宋" w:cs="仿宋"/>
          <w:sz w:val="24"/>
        </w:rPr>
        <w:t>凡遇突发事件(指凶杀、抢劫、盗窃、勒索、打架、闹事、伤亡或重大纠纷等),必须保持冷静，立即采取措施，并报告医院后勤保障部（保卫科）或医院值班人员。</w:t>
      </w:r>
    </w:p>
    <w:p w14:paraId="36F5458E">
      <w:pPr>
        <w:numPr>
          <w:ilvl w:val="0"/>
          <w:numId w:val="4"/>
        </w:numPr>
        <w:snapToGrid w:val="0"/>
        <w:spacing w:line="360" w:lineRule="auto"/>
        <w:ind w:left="202" w:firstLine="638"/>
        <w:rPr>
          <w:rFonts w:ascii="仿宋" w:hAnsi="仿宋" w:eastAsia="仿宋" w:cs="仿宋"/>
          <w:sz w:val="24"/>
        </w:rPr>
      </w:pPr>
      <w:r>
        <w:rPr>
          <w:rFonts w:hint="eastAsia" w:ascii="仿宋" w:hAnsi="仿宋" w:eastAsia="仿宋" w:cs="仿宋"/>
          <w:sz w:val="24"/>
        </w:rPr>
        <w:t>简要说明事发的地点、性质、人数、特征及损失价值。</w:t>
      </w:r>
    </w:p>
    <w:p w14:paraId="26160E2F">
      <w:pPr>
        <w:numPr>
          <w:ilvl w:val="0"/>
          <w:numId w:val="4"/>
        </w:numPr>
        <w:snapToGrid w:val="0"/>
        <w:spacing w:line="360" w:lineRule="auto"/>
        <w:ind w:left="202" w:firstLine="638"/>
        <w:rPr>
          <w:rFonts w:ascii="仿宋" w:hAnsi="仿宋" w:eastAsia="仿宋" w:cs="仿宋"/>
          <w:sz w:val="24"/>
        </w:rPr>
      </w:pPr>
      <w:r>
        <w:rPr>
          <w:rFonts w:hint="eastAsia" w:ascii="仿宋" w:hAnsi="仿宋" w:eastAsia="仿宋" w:cs="仿宋"/>
          <w:sz w:val="24"/>
        </w:rPr>
        <w:t>驱散无关人员，保护好现场，留意现场周围的情况。</w:t>
      </w:r>
    </w:p>
    <w:p w14:paraId="025E98EC">
      <w:pPr>
        <w:numPr>
          <w:ilvl w:val="0"/>
          <w:numId w:val="4"/>
        </w:numPr>
        <w:snapToGrid w:val="0"/>
        <w:spacing w:line="360" w:lineRule="auto"/>
        <w:ind w:left="202" w:firstLine="638"/>
        <w:rPr>
          <w:rFonts w:ascii="仿宋" w:hAnsi="仿宋" w:eastAsia="仿宋" w:cs="仿宋"/>
          <w:sz w:val="24"/>
        </w:rPr>
      </w:pPr>
      <w:r>
        <w:rPr>
          <w:rFonts w:hint="eastAsia" w:ascii="仿宋" w:hAnsi="仿宋" w:eastAsia="仿宋" w:cs="仿宋"/>
          <w:sz w:val="24"/>
        </w:rPr>
        <w:t>查看本部各类记录、出入登记记录，检查有无可疑情况和人员。</w:t>
      </w:r>
    </w:p>
    <w:p w14:paraId="515DD857">
      <w:pPr>
        <w:numPr>
          <w:ilvl w:val="0"/>
          <w:numId w:val="4"/>
        </w:numPr>
        <w:snapToGrid w:val="0"/>
        <w:spacing w:line="360" w:lineRule="auto"/>
        <w:ind w:left="202" w:firstLine="638"/>
        <w:rPr>
          <w:rFonts w:ascii="仿宋" w:hAnsi="仿宋" w:eastAsia="仿宋" w:cs="仿宋"/>
          <w:sz w:val="24"/>
        </w:rPr>
      </w:pPr>
      <w:r>
        <w:rPr>
          <w:rFonts w:hint="eastAsia" w:ascii="仿宋" w:hAnsi="仿宋" w:eastAsia="仿宋" w:cs="仿宋"/>
          <w:sz w:val="24"/>
        </w:rPr>
        <w:t>对纠纷事件应及时了解具体原因。积极协调，劝阻争吵，并与医院保卫 科联系，平息事态。</w:t>
      </w:r>
    </w:p>
    <w:p w14:paraId="268F5376">
      <w:pPr>
        <w:numPr>
          <w:ilvl w:val="0"/>
          <w:numId w:val="4"/>
        </w:numPr>
        <w:snapToGrid w:val="0"/>
        <w:spacing w:line="360" w:lineRule="auto"/>
        <w:ind w:left="202" w:firstLine="638"/>
        <w:rPr>
          <w:rFonts w:ascii="仿宋" w:hAnsi="仿宋" w:eastAsia="仿宋" w:cs="仿宋"/>
          <w:sz w:val="24"/>
        </w:rPr>
      </w:pPr>
      <w:r>
        <w:rPr>
          <w:rFonts w:hint="eastAsia" w:ascii="仿宋" w:hAnsi="仿宋" w:eastAsia="仿宋" w:cs="仿宋"/>
          <w:sz w:val="24"/>
        </w:rPr>
        <w:t>对涉及刑事及重大事故或治安、刑事案件引起的伤亡事故，应立即报告 当地派出所及公安机关并由医院分管领导、科室负责人协调调查处理。</w:t>
      </w:r>
    </w:p>
    <w:p w14:paraId="108EDC78">
      <w:pPr>
        <w:numPr>
          <w:ilvl w:val="0"/>
          <w:numId w:val="4"/>
        </w:numPr>
        <w:snapToGrid w:val="0"/>
        <w:spacing w:line="360" w:lineRule="auto"/>
        <w:ind w:left="202" w:firstLine="638"/>
        <w:rPr>
          <w:rFonts w:ascii="仿宋" w:hAnsi="仿宋" w:eastAsia="仿宋" w:cs="仿宋"/>
          <w:b/>
          <w:bCs/>
          <w:spacing w:val="-3"/>
          <w:sz w:val="24"/>
        </w:rPr>
      </w:pPr>
      <w:r>
        <w:rPr>
          <w:rFonts w:hint="eastAsia" w:ascii="仿宋" w:hAnsi="仿宋" w:eastAsia="仿宋" w:cs="仿宋"/>
          <w:sz w:val="24"/>
        </w:rPr>
        <w:t>秩序维护员在接收突发事件应立即赶往现场，做好疏导控制工作，防止事态扩大，并拍照留证。</w:t>
      </w:r>
    </w:p>
    <w:p w14:paraId="5B754A6F">
      <w:pPr>
        <w:widowControl/>
        <w:spacing w:line="360" w:lineRule="auto"/>
        <w:rPr>
          <w:rFonts w:ascii="仿宋" w:hAnsi="仿宋" w:eastAsia="仿宋" w:cs="仿宋"/>
          <w:b/>
          <w:bCs/>
          <w:spacing w:val="-5"/>
          <w:sz w:val="24"/>
        </w:rPr>
      </w:pPr>
      <w:r>
        <w:rPr>
          <w:rFonts w:hint="eastAsia" w:ascii="仿宋" w:hAnsi="仿宋" w:eastAsia="仿宋" w:cs="仿宋"/>
          <w:b/>
          <w:bCs/>
          <w:spacing w:val="-5"/>
          <w:sz w:val="24"/>
        </w:rPr>
        <w:t>（四）消防监控室管理工作标准（持证上岗）</w:t>
      </w:r>
    </w:p>
    <w:p w14:paraId="5A09B7B7">
      <w:pPr>
        <w:widowControl/>
        <w:numPr>
          <w:ilvl w:val="0"/>
          <w:numId w:val="5"/>
        </w:numPr>
        <w:tabs>
          <w:tab w:val="left" w:pos="420"/>
        </w:tabs>
        <w:spacing w:line="360" w:lineRule="auto"/>
        <w:rPr>
          <w:rFonts w:ascii="仿宋" w:hAnsi="仿宋" w:eastAsia="仿宋" w:cs="仿宋"/>
          <w:sz w:val="24"/>
        </w:rPr>
      </w:pPr>
      <w:r>
        <w:rPr>
          <w:rFonts w:hint="eastAsia" w:ascii="仿宋" w:hAnsi="仿宋" w:eastAsia="仿宋" w:cs="仿宋"/>
          <w:sz w:val="24"/>
        </w:rPr>
        <w:t xml:space="preserve">认真负责医院整个消防监控系统的正常工作，监控人员随时监视屏幕情况，发现可疑情况及问题时要及时上报并做好详细的值班记录。 </w:t>
      </w:r>
    </w:p>
    <w:p w14:paraId="724E813A">
      <w:pPr>
        <w:widowControl/>
        <w:numPr>
          <w:ilvl w:val="0"/>
          <w:numId w:val="5"/>
        </w:numPr>
        <w:tabs>
          <w:tab w:val="left" w:pos="420"/>
        </w:tabs>
        <w:spacing w:line="360" w:lineRule="auto"/>
        <w:rPr>
          <w:rFonts w:ascii="仿宋" w:hAnsi="仿宋" w:eastAsia="仿宋" w:cs="仿宋"/>
          <w:sz w:val="24"/>
        </w:rPr>
      </w:pPr>
      <w:r>
        <w:rPr>
          <w:rFonts w:hint="eastAsia" w:ascii="仿宋" w:hAnsi="仿宋" w:eastAsia="仿宋" w:cs="仿宋"/>
          <w:sz w:val="24"/>
        </w:rPr>
        <w:t>监控室实行24小时倒班工作制。对当班的监控情况认真登记，作好监控记录和交接班登记。遵守工作纪律，认真履行岗位职责，严格落实各项规章制度、规定和安全操作规程，24小时做好日常监控工作，确保监控系统的正常运行。</w:t>
      </w:r>
    </w:p>
    <w:p w14:paraId="6817ED06">
      <w:pPr>
        <w:widowControl/>
        <w:numPr>
          <w:ilvl w:val="0"/>
          <w:numId w:val="5"/>
        </w:numPr>
        <w:tabs>
          <w:tab w:val="left" w:pos="420"/>
        </w:tabs>
        <w:spacing w:line="360" w:lineRule="auto"/>
        <w:rPr>
          <w:rFonts w:ascii="仿宋" w:hAnsi="仿宋" w:eastAsia="仿宋" w:cs="仿宋"/>
          <w:sz w:val="24"/>
        </w:rPr>
      </w:pPr>
      <w:r>
        <w:rPr>
          <w:rFonts w:hint="eastAsia" w:ascii="仿宋" w:hAnsi="仿宋" w:eastAsia="仿宋" w:cs="仿宋"/>
          <w:sz w:val="24"/>
        </w:rPr>
        <w:t xml:space="preserve">监控室应保持清洁卫生，不得堆积杂物，在交接班前，当班人员应做好监控室卫生。监控设备应经常除尘并保持干燥，室内温湿度要控制在正常范围之内。 </w:t>
      </w:r>
    </w:p>
    <w:p w14:paraId="3B756E9D">
      <w:pPr>
        <w:widowControl/>
        <w:numPr>
          <w:ilvl w:val="0"/>
          <w:numId w:val="5"/>
        </w:numPr>
        <w:tabs>
          <w:tab w:val="left" w:pos="420"/>
        </w:tabs>
        <w:spacing w:line="360" w:lineRule="auto"/>
        <w:rPr>
          <w:rFonts w:ascii="仿宋" w:hAnsi="仿宋" w:eastAsia="仿宋" w:cs="仿宋"/>
          <w:sz w:val="24"/>
        </w:rPr>
      </w:pPr>
      <w:r>
        <w:rPr>
          <w:rFonts w:hint="eastAsia" w:ascii="仿宋" w:hAnsi="仿宋" w:eastAsia="仿宋" w:cs="仿宋"/>
          <w:sz w:val="24"/>
        </w:rPr>
        <w:t xml:space="preserve">熟练掌握监控设备系统的操作规程，严格按照规程控制，发生监视设备异常或故障，应立即向主管汇报，不得擅自摆弄。 </w:t>
      </w:r>
    </w:p>
    <w:p w14:paraId="39A6BD14">
      <w:pPr>
        <w:widowControl/>
        <w:numPr>
          <w:ilvl w:val="0"/>
          <w:numId w:val="5"/>
        </w:numPr>
        <w:tabs>
          <w:tab w:val="left" w:pos="420"/>
        </w:tabs>
        <w:spacing w:line="360" w:lineRule="auto"/>
        <w:rPr>
          <w:rFonts w:ascii="仿宋" w:hAnsi="仿宋" w:eastAsia="仿宋" w:cs="仿宋"/>
          <w:sz w:val="24"/>
        </w:rPr>
      </w:pPr>
      <w:r>
        <w:rPr>
          <w:rFonts w:hint="eastAsia" w:ascii="仿宋" w:hAnsi="仿宋" w:eastAsia="仿宋" w:cs="仿宋"/>
          <w:sz w:val="24"/>
        </w:rPr>
        <w:t xml:space="preserve">无关人员禁止入内。对因公进入监控室的人员严格登记。领导检查工作，做好记录工作。禁止在监控中心室内吸烟，杜绝一切火种，严禁存放易燃易爆等物品。 </w:t>
      </w:r>
    </w:p>
    <w:p w14:paraId="34046410">
      <w:pPr>
        <w:widowControl/>
        <w:numPr>
          <w:ilvl w:val="0"/>
          <w:numId w:val="5"/>
        </w:numPr>
        <w:tabs>
          <w:tab w:val="left" w:pos="420"/>
        </w:tabs>
        <w:spacing w:line="360" w:lineRule="auto"/>
        <w:rPr>
          <w:rFonts w:ascii="仿宋" w:hAnsi="仿宋" w:eastAsia="仿宋" w:cs="仿宋"/>
          <w:sz w:val="24"/>
        </w:rPr>
      </w:pPr>
      <w:r>
        <w:rPr>
          <w:rFonts w:hint="eastAsia" w:ascii="仿宋" w:hAnsi="仿宋" w:eastAsia="仿宋" w:cs="仿宋"/>
          <w:sz w:val="24"/>
        </w:rPr>
        <w:t>值班中发现异常情况，及时联系负责人现场核查，跟进结果每班次值班员上岗时应检查设备是完好，确保正常运行，并在《交接班记录表》中记录。</w:t>
      </w:r>
    </w:p>
    <w:p w14:paraId="1E0FF8BD">
      <w:pPr>
        <w:widowControl/>
        <w:numPr>
          <w:ilvl w:val="0"/>
          <w:numId w:val="5"/>
        </w:numPr>
        <w:tabs>
          <w:tab w:val="left" w:pos="420"/>
        </w:tabs>
        <w:spacing w:line="360" w:lineRule="auto"/>
        <w:rPr>
          <w:rFonts w:ascii="仿宋" w:hAnsi="仿宋" w:eastAsia="仿宋" w:cs="仿宋"/>
          <w:sz w:val="24"/>
        </w:rPr>
      </w:pPr>
      <w:r>
        <w:rPr>
          <w:rFonts w:hint="eastAsia" w:ascii="仿宋" w:hAnsi="仿宋" w:eastAsia="仿宋" w:cs="仿宋"/>
          <w:sz w:val="24"/>
        </w:rPr>
        <w:t xml:space="preserve">如有紧急或突发性事件，值班员应及时通知主管及区域巡逻值班员赶往现场处理，并在《交接班记录表》中做好记录。 </w:t>
      </w:r>
    </w:p>
    <w:p w14:paraId="28D84A41">
      <w:pPr>
        <w:widowControl/>
        <w:numPr>
          <w:ilvl w:val="0"/>
          <w:numId w:val="5"/>
        </w:numPr>
        <w:tabs>
          <w:tab w:val="left" w:pos="420"/>
        </w:tabs>
        <w:spacing w:line="360" w:lineRule="auto"/>
        <w:rPr>
          <w:rFonts w:ascii="仿宋" w:hAnsi="仿宋" w:eastAsia="仿宋" w:cs="仿宋"/>
          <w:sz w:val="24"/>
        </w:rPr>
      </w:pPr>
      <w:r>
        <w:rPr>
          <w:rFonts w:hint="eastAsia" w:ascii="仿宋" w:hAnsi="仿宋" w:eastAsia="仿宋" w:cs="仿宋"/>
          <w:sz w:val="24"/>
        </w:rPr>
        <w:t xml:space="preserve">认真做好值班记录，严格执行交接班手续，交班人员在交班前要填写好《交接班记录表》，并向接班人员详细介绍当班期间发生或发现的问题、处理的结果、遗留的事情、注意的事项交班人员要向接班人员交待清楚领导的各项要求、指令，并将当班保管使用的防损用品及设备的数量和完好程度交接清楚。 </w:t>
      </w:r>
    </w:p>
    <w:p w14:paraId="104794AB">
      <w:pPr>
        <w:widowControl/>
        <w:numPr>
          <w:ilvl w:val="0"/>
          <w:numId w:val="5"/>
        </w:numPr>
        <w:tabs>
          <w:tab w:val="left" w:pos="420"/>
        </w:tabs>
        <w:spacing w:line="360" w:lineRule="auto"/>
        <w:rPr>
          <w:rFonts w:ascii="仿宋" w:hAnsi="仿宋" w:eastAsia="仿宋" w:cs="仿宋"/>
          <w:sz w:val="24"/>
        </w:rPr>
      </w:pPr>
      <w:r>
        <w:rPr>
          <w:rFonts w:hint="eastAsia" w:ascii="仿宋" w:hAnsi="仿宋" w:eastAsia="仿宋" w:cs="仿宋"/>
          <w:sz w:val="24"/>
        </w:rPr>
        <w:t xml:space="preserve">严格执行图像信息保存、使用登记记录要求。 </w:t>
      </w:r>
    </w:p>
    <w:p w14:paraId="005A7C28">
      <w:pPr>
        <w:widowControl/>
        <w:numPr>
          <w:ilvl w:val="0"/>
          <w:numId w:val="5"/>
        </w:numPr>
        <w:tabs>
          <w:tab w:val="left" w:pos="420"/>
        </w:tabs>
        <w:spacing w:line="360" w:lineRule="auto"/>
        <w:rPr>
          <w:rFonts w:ascii="仿宋" w:hAnsi="仿宋" w:eastAsia="仿宋" w:cs="仿宋"/>
          <w:sz w:val="24"/>
        </w:rPr>
      </w:pPr>
      <w:r>
        <w:rPr>
          <w:rFonts w:hint="eastAsia" w:ascii="仿宋" w:hAnsi="仿宋" w:eastAsia="仿宋" w:cs="仿宋"/>
          <w:sz w:val="24"/>
        </w:rPr>
        <w:t>消防监控室值班人员须持证上岗。</w:t>
      </w:r>
    </w:p>
    <w:p w14:paraId="22C7F4F5">
      <w:pPr>
        <w:widowControl/>
        <w:numPr>
          <w:ilvl w:val="0"/>
          <w:numId w:val="5"/>
        </w:numPr>
        <w:tabs>
          <w:tab w:val="left" w:pos="420"/>
        </w:tabs>
        <w:spacing w:line="360" w:lineRule="auto"/>
        <w:rPr>
          <w:rFonts w:ascii="仿宋" w:hAnsi="仿宋" w:eastAsia="仿宋" w:cs="仿宋"/>
          <w:b/>
          <w:bCs/>
          <w:spacing w:val="-5"/>
          <w:sz w:val="24"/>
        </w:rPr>
      </w:pPr>
      <w:r>
        <w:rPr>
          <w:rFonts w:hint="eastAsia" w:ascii="仿宋" w:hAnsi="仿宋" w:eastAsia="仿宋" w:cs="仿宋"/>
          <w:sz w:val="24"/>
        </w:rPr>
        <w:t>工作时间：24小时。</w:t>
      </w:r>
      <w:r>
        <w:rPr>
          <w:rFonts w:hint="eastAsia" w:ascii="仿宋" w:hAnsi="仿宋" w:eastAsia="仿宋" w:cs="仿宋"/>
          <w:b/>
          <w:bCs/>
          <w:spacing w:val="-5"/>
          <w:sz w:val="24"/>
        </w:rPr>
        <w:br w:type="textWrapping"/>
      </w:r>
      <w:r>
        <w:rPr>
          <w:rFonts w:hint="eastAsia" w:ascii="仿宋" w:hAnsi="仿宋" w:eastAsia="仿宋" w:cs="仿宋"/>
          <w:b/>
          <w:bCs/>
          <w:spacing w:val="-5"/>
          <w:sz w:val="24"/>
        </w:rPr>
        <w:t>（五）设备设施运行值守工作标准</w:t>
      </w:r>
    </w:p>
    <w:p w14:paraId="4A02C4E5">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1、</w:t>
      </w:r>
      <w:r>
        <w:rPr>
          <w:rFonts w:hint="eastAsia" w:ascii="仿宋" w:hAnsi="仿宋" w:eastAsia="仿宋" w:cs="仿宋"/>
          <w:sz w:val="24"/>
        </w:rPr>
        <w:t>负责医院高压配电、中央空调及供氧中心设备机房及相关附属设备设施运行管理，定时巡视。</w:t>
      </w:r>
    </w:p>
    <w:p w14:paraId="75045E3A">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2、中标人运行人员严格遵守操作规程，各运行巡查岗位严格遵守值班规定，严禁做与值班无关事宜。值班不脱岗、不串岗、不玩忽职守。</w:t>
      </w:r>
    </w:p>
    <w:p w14:paraId="648F0CC0">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3、服从采购人职能部门的管理，保持设备及机房环境整洁，无杂物，机房环境符合设备要求。运行巡查人员定期对设备运行情况进行检查并详细记录。</w:t>
      </w:r>
    </w:p>
    <w:p w14:paraId="6E0A795D">
      <w:pPr>
        <w:widowControl/>
        <w:tabs>
          <w:tab w:val="left" w:pos="420"/>
        </w:tabs>
        <w:spacing w:line="360" w:lineRule="auto"/>
        <w:ind w:firstLine="480" w:firstLineChars="200"/>
        <w:rPr>
          <w:rFonts w:ascii="仿宋" w:hAnsi="仿宋" w:eastAsia="仿宋" w:cs="仿宋"/>
          <w:sz w:val="24"/>
        </w:rPr>
      </w:pPr>
      <w:r>
        <w:rPr>
          <w:rFonts w:hint="eastAsia" w:ascii="仿宋" w:hAnsi="仿宋" w:eastAsia="仿宋" w:cs="仿宋"/>
          <w:sz w:val="24"/>
          <w:szCs w:val="28"/>
        </w:rPr>
        <w:t>4、</w:t>
      </w:r>
      <w:r>
        <w:rPr>
          <w:rFonts w:hint="eastAsia" w:ascii="仿宋" w:hAnsi="仿宋" w:eastAsia="仿宋" w:cs="仿宋"/>
          <w:sz w:val="24"/>
        </w:rPr>
        <w:t>工程人员应按规定的技术要求聘用，符合采购人发展的需要，持证上岗。</w:t>
      </w:r>
    </w:p>
    <w:p w14:paraId="754D1B0A">
      <w:pPr>
        <w:widowControl/>
        <w:tabs>
          <w:tab w:val="left" w:pos="420"/>
        </w:tabs>
        <w:spacing w:line="360" w:lineRule="auto"/>
        <w:ind w:firstLine="480" w:firstLineChars="200"/>
        <w:rPr>
          <w:rFonts w:ascii="仿宋" w:hAnsi="仿宋" w:eastAsia="仿宋" w:cs="仿宋"/>
          <w:sz w:val="24"/>
        </w:rPr>
      </w:pPr>
      <w:r>
        <w:rPr>
          <w:rFonts w:hint="eastAsia" w:ascii="仿宋" w:hAnsi="仿宋" w:eastAsia="仿宋" w:cs="仿宋"/>
          <w:sz w:val="24"/>
          <w:szCs w:val="28"/>
        </w:rPr>
        <w:t>5、</w:t>
      </w:r>
      <w:r>
        <w:rPr>
          <w:rFonts w:hint="eastAsia" w:ascii="仿宋" w:hAnsi="仿宋" w:eastAsia="仿宋" w:cs="仿宋"/>
          <w:sz w:val="24"/>
        </w:rPr>
        <w:t>制订设备安全运行操作规程和管理方案以及应急预案，实施岗位责任制度，建立并执行运行管理档案制度。</w:t>
      </w:r>
    </w:p>
    <w:p w14:paraId="391521C0">
      <w:pPr>
        <w:widowControl/>
        <w:tabs>
          <w:tab w:val="left" w:pos="420"/>
        </w:tabs>
        <w:spacing w:line="360" w:lineRule="auto"/>
        <w:ind w:firstLine="480" w:firstLineChars="200"/>
        <w:rPr>
          <w:rFonts w:ascii="仿宋" w:hAnsi="仿宋" w:eastAsia="仿宋" w:cs="仿宋"/>
          <w:sz w:val="24"/>
        </w:rPr>
      </w:pPr>
      <w:r>
        <w:rPr>
          <w:rFonts w:hint="eastAsia" w:ascii="仿宋" w:hAnsi="仿宋" w:eastAsia="仿宋" w:cs="仿宋"/>
          <w:sz w:val="24"/>
          <w:szCs w:val="28"/>
        </w:rPr>
        <w:t>6、配合采购人</w:t>
      </w:r>
      <w:r>
        <w:rPr>
          <w:rFonts w:hint="eastAsia" w:ascii="仿宋" w:hAnsi="仿宋" w:eastAsia="仿宋" w:cs="仿宋"/>
          <w:sz w:val="24"/>
        </w:rPr>
        <w:t>组织员工进行培训不断提升技术水平，适应业务量不断增加的供需要求并定期向采购人相关科室上报机电设备的运行状况和参数。</w:t>
      </w:r>
    </w:p>
    <w:p w14:paraId="33333D98">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7、有应急处理机电故障事故和临时停送电的工作方案、应急措施，确保采购人不停电。各方面保障及时，时刻掌握设备的运行状态，确保全年内无管理责任事故发生。</w:t>
      </w:r>
    </w:p>
    <w:p w14:paraId="5707B485">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8、</w:t>
      </w:r>
      <w:r>
        <w:rPr>
          <w:rFonts w:hint="eastAsia" w:ascii="仿宋" w:hAnsi="仿宋" w:eastAsia="仿宋" w:cs="仿宋"/>
          <w:sz w:val="24"/>
        </w:rPr>
        <w:t>各种设施、设备的运行管理都要建立健全各项规章制度和程序，对不能解决的故障立即向采购人主管部门汇报。</w:t>
      </w:r>
    </w:p>
    <w:p w14:paraId="5D659140">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9、各项巡查记录台账完整，按需保存，能随时接受检查。</w:t>
      </w:r>
    </w:p>
    <w:p w14:paraId="3FC30DB8">
      <w:pPr>
        <w:widowControl/>
        <w:tabs>
          <w:tab w:val="left" w:pos="420"/>
        </w:tabs>
        <w:spacing w:line="360" w:lineRule="auto"/>
        <w:ind w:firstLine="480" w:firstLineChars="200"/>
        <w:rPr>
          <w:rFonts w:ascii="仿宋" w:hAnsi="仿宋" w:eastAsia="仿宋" w:cs="仿宋"/>
          <w:b/>
          <w:bCs/>
          <w:spacing w:val="-5"/>
          <w:sz w:val="24"/>
        </w:rPr>
      </w:pPr>
      <w:r>
        <w:rPr>
          <w:rFonts w:hint="eastAsia" w:ascii="仿宋" w:hAnsi="仿宋" w:eastAsia="仿宋" w:cs="仿宋"/>
          <w:sz w:val="24"/>
        </w:rPr>
        <w:t>10、工作时间：24小时倒班</w:t>
      </w:r>
    </w:p>
    <w:p w14:paraId="6AC2630A">
      <w:pPr>
        <w:widowControl/>
        <w:spacing w:line="360" w:lineRule="auto"/>
        <w:rPr>
          <w:rFonts w:ascii="仿宋" w:hAnsi="仿宋" w:eastAsia="仿宋" w:cs="仿宋"/>
          <w:b/>
          <w:bCs/>
          <w:spacing w:val="-5"/>
          <w:sz w:val="24"/>
        </w:rPr>
      </w:pPr>
      <w:r>
        <w:rPr>
          <w:rFonts w:hint="eastAsia" w:ascii="仿宋" w:hAnsi="仿宋" w:eastAsia="仿宋" w:cs="仿宋"/>
          <w:b/>
          <w:bCs/>
          <w:spacing w:val="-5"/>
          <w:sz w:val="24"/>
        </w:rPr>
        <w:t>（七）末端综合维修工作标准</w:t>
      </w:r>
    </w:p>
    <w:p w14:paraId="20468A84">
      <w:pPr>
        <w:widowControl/>
        <w:tabs>
          <w:tab w:val="left" w:pos="420"/>
        </w:tabs>
        <w:spacing w:line="360" w:lineRule="auto"/>
        <w:ind w:left="400"/>
        <w:rPr>
          <w:rFonts w:ascii="仿宋" w:hAnsi="仿宋" w:eastAsia="仿宋" w:cs="仿宋"/>
          <w:sz w:val="24"/>
        </w:rPr>
      </w:pPr>
      <w:r>
        <w:rPr>
          <w:rFonts w:hint="eastAsia" w:ascii="仿宋" w:hAnsi="仿宋" w:eastAsia="仿宋" w:cs="仿宋"/>
          <w:sz w:val="24"/>
        </w:rPr>
        <w:t>1、维修人员应按规定的技术要求聘用，符合采购人发展的需要。</w:t>
      </w:r>
    </w:p>
    <w:p w14:paraId="1084ACD8">
      <w:pPr>
        <w:widowControl/>
        <w:tabs>
          <w:tab w:val="left" w:pos="420"/>
        </w:tabs>
        <w:spacing w:line="360" w:lineRule="auto"/>
        <w:ind w:left="400"/>
        <w:rPr>
          <w:rFonts w:ascii="仿宋" w:hAnsi="仿宋" w:eastAsia="仿宋" w:cs="仿宋"/>
          <w:sz w:val="24"/>
        </w:rPr>
      </w:pPr>
      <w:r>
        <w:rPr>
          <w:rFonts w:hint="eastAsia" w:ascii="仿宋" w:hAnsi="仿宋" w:eastAsia="仿宋" w:cs="仿宋"/>
          <w:sz w:val="24"/>
        </w:rPr>
        <w:t>2、严格遵守值班制，做到日常备勤，随时出勤，保障报修电话畅通。</w:t>
      </w:r>
    </w:p>
    <w:p w14:paraId="0DA729FC">
      <w:pPr>
        <w:widowControl/>
        <w:tabs>
          <w:tab w:val="left" w:pos="420"/>
        </w:tabs>
        <w:spacing w:line="360" w:lineRule="auto"/>
        <w:ind w:firstLine="480" w:firstLineChars="200"/>
        <w:rPr>
          <w:rFonts w:ascii="仿宋" w:hAnsi="仿宋" w:eastAsia="仿宋" w:cs="仿宋"/>
          <w:sz w:val="24"/>
        </w:rPr>
      </w:pPr>
      <w:r>
        <w:rPr>
          <w:rFonts w:hint="eastAsia" w:ascii="仿宋" w:hAnsi="仿宋" w:eastAsia="仿宋" w:cs="仿宋"/>
          <w:sz w:val="24"/>
        </w:rPr>
        <w:t>3、维修到达现场及修复时间要求：维修人员必须在30分钟内到场处理；紧急抢修的，需10分钟内赶到现场处理；对不能维修的事项要及时向采购人主管部门报告并作出书面说明；</w:t>
      </w:r>
    </w:p>
    <w:p w14:paraId="0733030A">
      <w:pPr>
        <w:widowControl/>
        <w:tabs>
          <w:tab w:val="left" w:pos="420"/>
        </w:tabs>
        <w:spacing w:line="360" w:lineRule="auto"/>
        <w:ind w:left="400"/>
        <w:rPr>
          <w:rFonts w:ascii="仿宋" w:hAnsi="仿宋" w:eastAsia="仿宋" w:cs="仿宋"/>
          <w:sz w:val="24"/>
        </w:rPr>
      </w:pPr>
      <w:r>
        <w:rPr>
          <w:rFonts w:hint="eastAsia" w:ascii="仿宋" w:hAnsi="仿宋" w:eastAsia="仿宋" w:cs="仿宋"/>
          <w:sz w:val="24"/>
        </w:rPr>
        <w:t>4、严格执行操作规程，保持良好的工作环境；</w:t>
      </w:r>
    </w:p>
    <w:p w14:paraId="106D88D8">
      <w:pPr>
        <w:widowControl/>
        <w:tabs>
          <w:tab w:val="left" w:pos="420"/>
        </w:tabs>
        <w:spacing w:line="360" w:lineRule="auto"/>
        <w:ind w:left="400"/>
        <w:rPr>
          <w:rFonts w:ascii="仿宋" w:hAnsi="仿宋" w:eastAsia="仿宋" w:cs="仿宋"/>
          <w:sz w:val="24"/>
        </w:rPr>
      </w:pPr>
      <w:r>
        <w:rPr>
          <w:rFonts w:hint="eastAsia" w:ascii="仿宋" w:hAnsi="仿宋" w:eastAsia="仿宋" w:cs="仿宋"/>
          <w:sz w:val="24"/>
        </w:rPr>
        <w:t>5、坚持主动巡修和临床报修相结合的工作模式，服从采购人安排；</w:t>
      </w:r>
    </w:p>
    <w:p w14:paraId="4A2A4CBD">
      <w:pPr>
        <w:widowControl/>
        <w:tabs>
          <w:tab w:val="left" w:pos="420"/>
        </w:tabs>
        <w:spacing w:line="360" w:lineRule="auto"/>
        <w:ind w:left="400"/>
        <w:rPr>
          <w:rFonts w:ascii="仿宋" w:hAnsi="仿宋" w:eastAsia="仿宋" w:cs="仿宋"/>
          <w:sz w:val="24"/>
        </w:rPr>
      </w:pPr>
      <w:r>
        <w:rPr>
          <w:rFonts w:hint="eastAsia" w:ascii="仿宋" w:hAnsi="仿宋" w:eastAsia="仿宋" w:cs="仿宋"/>
          <w:sz w:val="24"/>
        </w:rPr>
        <w:t>6、做好日常维修，文明施工，及时排除故障，坚持巡检制度，认真做好维护记录；</w:t>
      </w:r>
    </w:p>
    <w:p w14:paraId="31B3DAE5">
      <w:pPr>
        <w:widowControl/>
        <w:tabs>
          <w:tab w:val="left" w:pos="420"/>
        </w:tabs>
        <w:spacing w:line="360" w:lineRule="auto"/>
        <w:ind w:left="400"/>
        <w:rPr>
          <w:rFonts w:ascii="仿宋" w:hAnsi="仿宋" w:eastAsia="仿宋" w:cs="仿宋"/>
          <w:sz w:val="24"/>
        </w:rPr>
      </w:pPr>
      <w:r>
        <w:rPr>
          <w:rFonts w:hint="eastAsia" w:ascii="仿宋" w:hAnsi="仿宋" w:eastAsia="仿宋" w:cs="仿宋"/>
          <w:sz w:val="24"/>
        </w:rPr>
        <w:t>7、坚守工作岗位，遵守劳动纪律，严禁串岗脱岗；</w:t>
      </w:r>
    </w:p>
    <w:p w14:paraId="506E116B">
      <w:pPr>
        <w:widowControl/>
        <w:tabs>
          <w:tab w:val="left" w:pos="420"/>
        </w:tabs>
        <w:spacing w:line="360" w:lineRule="auto"/>
        <w:ind w:left="400"/>
        <w:rPr>
          <w:rFonts w:ascii="仿宋" w:hAnsi="仿宋" w:eastAsia="仿宋" w:cs="仿宋"/>
          <w:sz w:val="24"/>
        </w:rPr>
      </w:pPr>
      <w:r>
        <w:rPr>
          <w:rFonts w:hint="eastAsia" w:ascii="仿宋" w:hAnsi="仿宋" w:eastAsia="仿宋" w:cs="仿宋"/>
          <w:sz w:val="24"/>
        </w:rPr>
        <w:t>8、努力学习专业技术，提高工作技能。注意节约原材料，修旧利废。</w:t>
      </w:r>
    </w:p>
    <w:p w14:paraId="661C5758">
      <w:pPr>
        <w:widowControl/>
        <w:tabs>
          <w:tab w:val="left" w:pos="420"/>
        </w:tabs>
        <w:spacing w:line="360" w:lineRule="auto"/>
        <w:ind w:firstLine="480" w:firstLineChars="200"/>
        <w:rPr>
          <w:rFonts w:ascii="仿宋" w:hAnsi="仿宋" w:eastAsia="仿宋" w:cs="仿宋"/>
          <w:sz w:val="24"/>
        </w:rPr>
      </w:pPr>
      <w:r>
        <w:rPr>
          <w:rFonts w:hint="eastAsia" w:ascii="仿宋" w:hAnsi="仿宋" w:eastAsia="仿宋" w:cs="仿宋"/>
          <w:sz w:val="24"/>
        </w:rPr>
        <w:t>9、负责全院的水电、门窗、桌椅等零星维修，严格执行操作规程，保持良好的工作环境。</w:t>
      </w:r>
    </w:p>
    <w:p w14:paraId="57CE0849">
      <w:pPr>
        <w:widowControl/>
        <w:tabs>
          <w:tab w:val="left" w:pos="420"/>
        </w:tabs>
        <w:spacing w:line="360" w:lineRule="auto"/>
        <w:ind w:firstLine="480" w:firstLineChars="200"/>
        <w:rPr>
          <w:rFonts w:ascii="仿宋" w:hAnsi="仿宋" w:eastAsia="仿宋" w:cs="仿宋"/>
          <w:sz w:val="24"/>
        </w:rPr>
      </w:pPr>
      <w:r>
        <w:rPr>
          <w:rFonts w:hint="eastAsia" w:ascii="仿宋" w:hAnsi="仿宋" w:eastAsia="仿宋" w:cs="仿宋"/>
          <w:sz w:val="24"/>
        </w:rPr>
        <w:t>10、对于不同的维修服务内容，供应商必须采取不同的响应措施，满足采购人响应时间及要求。</w:t>
      </w:r>
    </w:p>
    <w:p w14:paraId="54544596">
      <w:pPr>
        <w:widowControl/>
        <w:tabs>
          <w:tab w:val="left" w:pos="420"/>
        </w:tabs>
        <w:spacing w:line="360" w:lineRule="auto"/>
        <w:ind w:firstLine="240" w:firstLineChars="100"/>
        <w:rPr>
          <w:rFonts w:ascii="仿宋" w:hAnsi="仿宋" w:eastAsia="仿宋" w:cs="仿宋"/>
          <w:sz w:val="24"/>
        </w:rPr>
      </w:pPr>
      <w:r>
        <w:rPr>
          <w:rFonts w:hint="eastAsia" w:ascii="仿宋" w:hAnsi="仿宋" w:eastAsia="仿宋" w:cs="仿宋"/>
          <w:sz w:val="24"/>
        </w:rPr>
        <w:t xml:space="preserve"> 11、全天候响应维修需求</w:t>
      </w:r>
    </w:p>
    <w:p w14:paraId="6B9A5362">
      <w:pPr>
        <w:widowControl/>
        <w:spacing w:line="360" w:lineRule="auto"/>
        <w:rPr>
          <w:rFonts w:ascii="仿宋" w:hAnsi="仿宋" w:eastAsia="仿宋" w:cs="仿宋"/>
          <w:b/>
          <w:bCs/>
          <w:spacing w:val="-5"/>
          <w:sz w:val="24"/>
        </w:rPr>
      </w:pPr>
      <w:r>
        <w:rPr>
          <w:rFonts w:hint="eastAsia" w:ascii="仿宋" w:hAnsi="仿宋" w:eastAsia="仿宋" w:cs="仿宋"/>
          <w:b/>
          <w:bCs/>
          <w:spacing w:val="-5"/>
          <w:sz w:val="24"/>
        </w:rPr>
        <w:t>（八）绿化养护工作标准</w:t>
      </w:r>
    </w:p>
    <w:p w14:paraId="4B6F9015">
      <w:pPr>
        <w:widowControl/>
        <w:tabs>
          <w:tab w:val="left" w:pos="420"/>
        </w:tabs>
        <w:spacing w:line="360" w:lineRule="auto"/>
        <w:ind w:firstLine="480" w:firstLineChars="200"/>
        <w:rPr>
          <w:rFonts w:ascii="仿宋" w:hAnsi="仿宋" w:eastAsia="仿宋" w:cs="仿宋"/>
          <w:sz w:val="24"/>
        </w:rPr>
      </w:pPr>
      <w:r>
        <w:rPr>
          <w:rFonts w:hint="eastAsia" w:ascii="仿宋" w:hAnsi="仿宋" w:eastAsia="仿宋" w:cs="仿宋"/>
          <w:sz w:val="24"/>
        </w:rPr>
        <w:t>1、严格执行《城市园林绿化养护管理质量标准》中的三级养护管理标准，确保养护对象的景观效果。</w:t>
      </w:r>
    </w:p>
    <w:p w14:paraId="7B117868">
      <w:pPr>
        <w:widowControl/>
        <w:tabs>
          <w:tab w:val="left" w:pos="420"/>
        </w:tabs>
        <w:spacing w:line="360" w:lineRule="auto"/>
        <w:ind w:firstLine="480" w:firstLineChars="200"/>
        <w:rPr>
          <w:rFonts w:ascii="仿宋" w:hAnsi="仿宋" w:eastAsia="仿宋" w:cs="仿宋"/>
          <w:sz w:val="24"/>
        </w:rPr>
      </w:pPr>
      <w:r>
        <w:rPr>
          <w:rFonts w:hint="eastAsia" w:ascii="仿宋" w:hAnsi="仿宋" w:eastAsia="仿宋" w:cs="仿宋"/>
          <w:sz w:val="24"/>
        </w:rPr>
        <w:t>2、遵循植物生长规律，根据气候、温度、季节变化，搞好修剪整形、病虫害防治、营养施肥、杂草防除、抗旱排涝等工作。</w:t>
      </w:r>
    </w:p>
    <w:p w14:paraId="662E5B58">
      <w:pPr>
        <w:widowControl/>
        <w:tabs>
          <w:tab w:val="left" w:pos="420"/>
        </w:tabs>
        <w:spacing w:line="360" w:lineRule="auto"/>
        <w:ind w:firstLine="480" w:firstLineChars="200"/>
        <w:rPr>
          <w:rFonts w:ascii="仿宋" w:hAnsi="仿宋" w:eastAsia="仿宋" w:cs="仿宋"/>
          <w:sz w:val="24"/>
        </w:rPr>
      </w:pPr>
      <w:r>
        <w:rPr>
          <w:rFonts w:hint="eastAsia" w:ascii="仿宋" w:hAnsi="仿宋" w:eastAsia="仿宋" w:cs="仿宋"/>
          <w:sz w:val="24"/>
        </w:rPr>
        <w:t>3、及时清理绿化垃圾，修剪下来的树枝和杂草，当天垃圾要当天清运，不准就地焚烧。</w:t>
      </w:r>
    </w:p>
    <w:p w14:paraId="6F922C58">
      <w:pPr>
        <w:widowControl/>
        <w:tabs>
          <w:tab w:val="left" w:pos="420"/>
        </w:tabs>
        <w:spacing w:line="360" w:lineRule="auto"/>
        <w:ind w:firstLine="480" w:firstLineChars="200"/>
        <w:rPr>
          <w:rFonts w:ascii="仿宋" w:hAnsi="仿宋" w:eastAsia="仿宋" w:cs="仿宋"/>
          <w:sz w:val="24"/>
        </w:rPr>
      </w:pPr>
      <w:r>
        <w:rPr>
          <w:rFonts w:hint="eastAsia" w:ascii="仿宋" w:hAnsi="仿宋" w:eastAsia="仿宋" w:cs="仿宋"/>
          <w:sz w:val="24"/>
        </w:rPr>
        <w:t>4、抗旱、抗风、抗涝、防寒管理，旱季及新种植物要及时进行灌溉，防止植物因脱水而造成枯死。恶劣天气期间要做好加固、排涝抢险工作，防止植物受损。冬季做好树木树杆刷白，对南方树种进行包扎，保证苗木顺利越冬。</w:t>
      </w:r>
    </w:p>
    <w:p w14:paraId="552AEE76">
      <w:pPr>
        <w:pStyle w:val="3"/>
      </w:pPr>
      <w:r>
        <w:rPr>
          <w:rFonts w:hint="eastAsia" w:ascii="仿宋" w:hAnsi="仿宋" w:eastAsia="仿宋" w:cs="仿宋"/>
          <w:sz w:val="24"/>
        </w:rPr>
        <w:t xml:space="preserve">    5、保持绿化带内无明显杂物，垃圾，定时清理。</w:t>
      </w:r>
    </w:p>
    <w:p w14:paraId="677A32AD">
      <w:pPr>
        <w:widowControl/>
        <w:tabs>
          <w:tab w:val="left" w:pos="420"/>
        </w:tabs>
        <w:spacing w:line="360" w:lineRule="auto"/>
        <w:ind w:firstLine="462" w:firstLineChars="200"/>
        <w:rPr>
          <w:rFonts w:ascii="仿宋" w:hAnsi="仿宋" w:eastAsia="仿宋" w:cs="仿宋"/>
          <w:b/>
          <w:bCs/>
          <w:sz w:val="24"/>
        </w:rPr>
      </w:pPr>
      <w:r>
        <w:rPr>
          <w:rFonts w:hint="eastAsia" w:ascii="仿宋" w:hAnsi="仿宋" w:eastAsia="仿宋" w:cs="仿宋"/>
          <w:b/>
          <w:bCs/>
          <w:spacing w:val="-5"/>
          <w:sz w:val="24"/>
        </w:rPr>
        <w:t>（九）</w:t>
      </w:r>
      <w:r>
        <w:rPr>
          <w:rFonts w:hint="eastAsia" w:ascii="仿宋" w:hAnsi="仿宋" w:eastAsia="仿宋" w:cs="仿宋"/>
          <w:b/>
          <w:bCs/>
          <w:sz w:val="24"/>
        </w:rPr>
        <w:t>污水处理站技工作标准</w:t>
      </w:r>
    </w:p>
    <w:p w14:paraId="3B19A45E">
      <w:pPr>
        <w:widowControl/>
        <w:tabs>
          <w:tab w:val="left" w:pos="420"/>
        </w:tabs>
        <w:spacing w:line="360" w:lineRule="auto"/>
        <w:ind w:firstLine="480" w:firstLineChars="200"/>
        <w:rPr>
          <w:rFonts w:ascii="仿宋" w:hAnsi="仿宋" w:eastAsia="仿宋" w:cs="仿宋"/>
          <w:sz w:val="24"/>
        </w:rPr>
      </w:pPr>
      <w:r>
        <w:rPr>
          <w:rFonts w:hint="eastAsia" w:ascii="仿宋" w:hAnsi="仿宋" w:eastAsia="仿宋" w:cs="仿宋"/>
          <w:sz w:val="24"/>
        </w:rPr>
        <w:t>1、依照国家法律法规做好全院污水处理工作，熟练掌握污水处理的原理和流程，保证院内污水处理工作达到《医疗机构污染物排放标准》(GB18466-2005)、</w:t>
      </w:r>
    </w:p>
    <w:p w14:paraId="7A571FE9">
      <w:pPr>
        <w:widowControl/>
        <w:tabs>
          <w:tab w:val="left" w:pos="420"/>
        </w:tabs>
        <w:spacing w:line="360" w:lineRule="auto"/>
        <w:ind w:firstLine="480" w:firstLineChars="200"/>
        <w:rPr>
          <w:rFonts w:ascii="仿宋" w:hAnsi="仿宋" w:eastAsia="仿宋" w:cs="仿宋"/>
          <w:sz w:val="24"/>
        </w:rPr>
      </w:pPr>
      <w:r>
        <w:rPr>
          <w:rFonts w:hint="eastAsia" w:ascii="仿宋" w:hAnsi="仿宋" w:eastAsia="仿宋" w:cs="仿宋"/>
          <w:sz w:val="24"/>
        </w:rPr>
        <w:t>2、坚守工作岗位，每天保证进行2次余氯检测(余氯2-8mg/L)。</w:t>
      </w:r>
    </w:p>
    <w:p w14:paraId="34C59D1F">
      <w:pPr>
        <w:widowControl/>
        <w:tabs>
          <w:tab w:val="left" w:pos="420"/>
        </w:tabs>
        <w:spacing w:line="360" w:lineRule="auto"/>
        <w:ind w:firstLine="480" w:firstLineChars="200"/>
        <w:rPr>
          <w:rFonts w:ascii="仿宋" w:hAnsi="仿宋" w:eastAsia="仿宋" w:cs="仿宋"/>
          <w:sz w:val="24"/>
        </w:rPr>
      </w:pPr>
      <w:r>
        <w:rPr>
          <w:rFonts w:hint="eastAsia" w:ascii="仿宋" w:hAnsi="仿宋" w:eastAsia="仿宋" w:cs="仿宋"/>
          <w:sz w:val="24"/>
        </w:rPr>
        <w:t>3、严格执行交接班制度，保持工作区域环境卫生整洁，并做好值班记录。</w:t>
      </w:r>
    </w:p>
    <w:p w14:paraId="38147CF0">
      <w:pPr>
        <w:widowControl/>
        <w:tabs>
          <w:tab w:val="left" w:pos="420"/>
        </w:tabs>
        <w:spacing w:line="360" w:lineRule="auto"/>
        <w:ind w:firstLine="480" w:firstLineChars="200"/>
        <w:rPr>
          <w:rFonts w:ascii="仿宋" w:hAnsi="仿宋" w:eastAsia="仿宋" w:cs="仿宋"/>
          <w:sz w:val="24"/>
        </w:rPr>
      </w:pPr>
      <w:r>
        <w:rPr>
          <w:rFonts w:hint="eastAsia" w:ascii="仿宋" w:hAnsi="仿宋" w:eastAsia="仿宋" w:cs="仿宋"/>
          <w:sz w:val="24"/>
        </w:rPr>
        <w:t>4、巡视和观察污水处理设备运转状况，发现异常及时处理及上报。</w:t>
      </w:r>
    </w:p>
    <w:p w14:paraId="03E79555">
      <w:pPr>
        <w:widowControl/>
        <w:tabs>
          <w:tab w:val="left" w:pos="420"/>
        </w:tabs>
        <w:spacing w:line="360" w:lineRule="auto"/>
        <w:ind w:firstLine="480" w:firstLineChars="200"/>
        <w:rPr>
          <w:rFonts w:ascii="仿宋" w:hAnsi="仿宋" w:eastAsia="仿宋" w:cs="仿宋"/>
          <w:sz w:val="24"/>
        </w:rPr>
      </w:pPr>
      <w:r>
        <w:rPr>
          <w:rFonts w:hint="eastAsia" w:ascii="仿宋" w:hAnsi="仿宋" w:eastAsia="仿宋" w:cs="仿宋"/>
          <w:sz w:val="24"/>
        </w:rPr>
        <w:t>5、</w:t>
      </w:r>
      <w:r>
        <w:rPr>
          <w:rFonts w:hint="eastAsia" w:ascii="仿宋" w:hAnsi="仿宋" w:eastAsia="仿宋" w:cs="仿宋"/>
          <w:sz w:val="24"/>
          <w:szCs w:val="28"/>
        </w:rPr>
        <w:t>污水处理设备按照要求进行日常保养维护。</w:t>
      </w:r>
    </w:p>
    <w:p w14:paraId="557AC4C7">
      <w:pPr>
        <w:widowControl/>
        <w:tabs>
          <w:tab w:val="left" w:pos="420"/>
        </w:tabs>
        <w:spacing w:line="360" w:lineRule="auto"/>
        <w:ind w:firstLine="480" w:firstLineChars="200"/>
        <w:rPr>
          <w:rFonts w:ascii="仿宋" w:hAnsi="仿宋" w:eastAsia="仿宋" w:cs="仿宋"/>
          <w:sz w:val="24"/>
        </w:rPr>
      </w:pPr>
      <w:r>
        <w:rPr>
          <w:rFonts w:hint="eastAsia" w:ascii="仿宋" w:hAnsi="仿宋" w:eastAsia="仿宋" w:cs="仿宋"/>
          <w:sz w:val="24"/>
        </w:rPr>
        <w:t>6、基础污水池清理污垢工作要定期进行。</w:t>
      </w:r>
    </w:p>
    <w:p w14:paraId="651F3C7A">
      <w:pPr>
        <w:widowControl/>
        <w:tabs>
          <w:tab w:val="left" w:pos="420"/>
        </w:tabs>
        <w:spacing w:line="360" w:lineRule="auto"/>
        <w:ind w:firstLine="480" w:firstLineChars="200"/>
        <w:rPr>
          <w:rFonts w:ascii="仿宋" w:hAnsi="仿宋" w:eastAsia="仿宋" w:cs="仿宋"/>
          <w:b/>
          <w:bCs/>
          <w:spacing w:val="-3"/>
          <w:sz w:val="24"/>
        </w:rPr>
      </w:pPr>
      <w:r>
        <w:rPr>
          <w:rFonts w:hint="eastAsia" w:ascii="仿宋" w:hAnsi="仿宋" w:eastAsia="仿宋" w:cs="仿宋"/>
          <w:sz w:val="24"/>
        </w:rPr>
        <w:t>7、完成采购人交办的其他任务。</w:t>
      </w:r>
    </w:p>
    <w:p w14:paraId="5428DC1A">
      <w:pPr>
        <w:snapToGrid w:val="0"/>
        <w:spacing w:line="360" w:lineRule="auto"/>
        <w:rPr>
          <w:rFonts w:ascii="仿宋" w:hAnsi="仿宋" w:eastAsia="仿宋" w:cs="仿宋"/>
          <w:b/>
          <w:bCs/>
          <w:sz w:val="24"/>
        </w:rPr>
      </w:pPr>
      <w:r>
        <w:rPr>
          <w:rFonts w:hint="eastAsia" w:ascii="仿宋" w:hAnsi="仿宋" w:eastAsia="仿宋" w:cs="仿宋"/>
          <w:b/>
          <w:bCs/>
          <w:spacing w:val="-3"/>
          <w:sz w:val="24"/>
        </w:rPr>
        <w:t>七</w:t>
      </w:r>
      <w:r>
        <w:rPr>
          <w:rFonts w:hint="eastAsia" w:ascii="仿宋" w:hAnsi="仿宋" w:eastAsia="仿宋" w:cs="仿宋"/>
          <w:b/>
          <w:bCs/>
          <w:spacing w:val="-44"/>
          <w:sz w:val="24"/>
        </w:rPr>
        <w:t xml:space="preserve"> </w:t>
      </w:r>
      <w:r>
        <w:rPr>
          <w:rFonts w:hint="eastAsia" w:ascii="仿宋" w:hAnsi="仿宋" w:eastAsia="仿宋" w:cs="仿宋"/>
          <w:b/>
          <w:bCs/>
          <w:spacing w:val="-3"/>
          <w:sz w:val="24"/>
        </w:rPr>
        <w:t>、</w:t>
      </w:r>
      <w:r>
        <w:rPr>
          <w:rFonts w:hint="eastAsia" w:ascii="仿宋" w:hAnsi="仿宋" w:eastAsia="仿宋" w:cs="仿宋"/>
          <w:b/>
          <w:bCs/>
          <w:sz w:val="24"/>
        </w:rPr>
        <w:t>物业管理服务</w:t>
      </w:r>
      <w:r>
        <w:rPr>
          <w:rFonts w:hint="eastAsia" w:ascii="仿宋" w:hAnsi="仿宋" w:eastAsia="仿宋" w:cs="仿宋"/>
          <w:b/>
          <w:bCs/>
          <w:spacing w:val="-3"/>
          <w:sz w:val="24"/>
        </w:rPr>
        <w:t>整体人员要求：</w:t>
      </w:r>
    </w:p>
    <w:p w14:paraId="610CF5CE">
      <w:pPr>
        <w:widowControl/>
        <w:numPr>
          <w:ilvl w:val="0"/>
          <w:numId w:val="6"/>
        </w:numPr>
        <w:kinsoku w:val="0"/>
        <w:autoSpaceDE w:val="0"/>
        <w:autoSpaceDN w:val="0"/>
        <w:adjustRightInd w:val="0"/>
        <w:snapToGrid w:val="0"/>
        <w:spacing w:line="360" w:lineRule="auto"/>
        <w:ind w:firstLine="220"/>
        <w:jc w:val="left"/>
        <w:textAlignment w:val="baseline"/>
        <w:rPr>
          <w:rFonts w:ascii="仿宋" w:hAnsi="仿宋" w:eastAsia="仿宋" w:cs="仿宋"/>
          <w:sz w:val="24"/>
        </w:rPr>
      </w:pPr>
      <w:r>
        <w:rPr>
          <w:rFonts w:hint="eastAsia" w:ascii="仿宋" w:hAnsi="仿宋" w:eastAsia="仿宋" w:cs="仿宋"/>
          <w:sz w:val="24"/>
        </w:rPr>
        <w:t>物业经理：年龄55周岁以下，身体健康，五官端正，具有较强的组织协调、沟通交流、分析解决问题能力，有5年以上类似物业管理经验。</w:t>
      </w:r>
    </w:p>
    <w:p w14:paraId="34351D2D">
      <w:pPr>
        <w:widowControl/>
        <w:numPr>
          <w:ilvl w:val="0"/>
          <w:numId w:val="6"/>
        </w:numPr>
        <w:kinsoku w:val="0"/>
        <w:autoSpaceDE w:val="0"/>
        <w:autoSpaceDN w:val="0"/>
        <w:adjustRightInd w:val="0"/>
        <w:snapToGrid w:val="0"/>
        <w:spacing w:line="360" w:lineRule="auto"/>
        <w:ind w:firstLine="220"/>
        <w:jc w:val="left"/>
        <w:textAlignment w:val="baseline"/>
        <w:rPr>
          <w:rFonts w:ascii="仿宋" w:hAnsi="仿宋" w:eastAsia="仿宋" w:cs="仿宋"/>
        </w:rPr>
      </w:pPr>
      <w:r>
        <w:rPr>
          <w:rFonts w:hint="eastAsia" w:ascii="仿宋" w:hAnsi="仿宋" w:eastAsia="仿宋" w:cs="仿宋"/>
          <w:sz w:val="24"/>
        </w:rPr>
        <w:t>保洁服务主管：要求具备大专及以上学历，年龄55周岁以下，具有医院保洁实践经验，熟悉各种保洁用具和清洁用品的使用方法；有一定的组织领导能力强和协调沟通能力。</w:t>
      </w:r>
    </w:p>
    <w:p w14:paraId="0927ED05">
      <w:pPr>
        <w:pStyle w:val="2"/>
        <w:widowControl/>
        <w:numPr>
          <w:ilvl w:val="0"/>
          <w:numId w:val="6"/>
        </w:numPr>
        <w:kinsoku w:val="0"/>
        <w:autoSpaceDE w:val="0"/>
        <w:autoSpaceDN w:val="0"/>
        <w:adjustRightInd w:val="0"/>
        <w:snapToGrid w:val="0"/>
        <w:spacing w:line="360" w:lineRule="auto"/>
        <w:ind w:firstLine="220"/>
        <w:textAlignment w:val="baseline"/>
        <w:rPr>
          <w:rFonts w:ascii="仿宋" w:hAnsi="仿宋" w:eastAsia="仿宋" w:cs="仿宋"/>
          <w:sz w:val="24"/>
        </w:rPr>
      </w:pPr>
      <w:r>
        <w:rPr>
          <w:rFonts w:hint="eastAsia" w:ascii="仿宋" w:hAnsi="仿宋" w:eastAsia="仿宋" w:cs="仿宋"/>
          <w:sz w:val="24"/>
        </w:rPr>
        <w:t>保洁服务人员：60周岁以上人员比例不超过30％；身体健康、工作认真负责、任劳任怨；有一定的工作经验；接受过相关工作培训，熟悉相关工作设备、用品的操作规程。</w:t>
      </w:r>
    </w:p>
    <w:p w14:paraId="1635F6F2">
      <w:pPr>
        <w:widowControl/>
        <w:numPr>
          <w:ilvl w:val="0"/>
          <w:numId w:val="6"/>
        </w:numPr>
        <w:kinsoku w:val="0"/>
        <w:autoSpaceDE w:val="0"/>
        <w:autoSpaceDN w:val="0"/>
        <w:adjustRightInd w:val="0"/>
        <w:snapToGrid w:val="0"/>
        <w:spacing w:line="360" w:lineRule="auto"/>
        <w:ind w:firstLine="220"/>
        <w:jc w:val="left"/>
        <w:textAlignment w:val="baseline"/>
        <w:rPr>
          <w:rFonts w:ascii="仿宋" w:hAnsi="仿宋" w:eastAsia="仿宋" w:cs="仿宋"/>
          <w:sz w:val="24"/>
        </w:rPr>
      </w:pPr>
      <w:r>
        <w:rPr>
          <w:rFonts w:hint="eastAsia" w:ascii="仿宋" w:hAnsi="仿宋" w:eastAsia="仿宋" w:cs="仿宋"/>
          <w:sz w:val="24"/>
        </w:rPr>
        <w:t>绿化养护工：男性，要求具备专科学历及以上学历，</w:t>
      </w:r>
      <w:r>
        <w:rPr>
          <w:rFonts w:hint="eastAsia" w:ascii="仿宋" w:hAnsi="仿宋" w:eastAsia="仿宋" w:cs="仿宋"/>
          <w:color w:val="000000" w:themeColor="text1"/>
          <w:sz w:val="24"/>
          <w14:textFill>
            <w14:solidFill>
              <w14:schemeClr w14:val="tx1"/>
            </w14:solidFill>
          </w14:textFill>
        </w:rPr>
        <w:t>年龄60周岁以下</w:t>
      </w:r>
      <w:r>
        <w:rPr>
          <w:rFonts w:hint="eastAsia" w:ascii="仿宋" w:hAnsi="仿宋" w:eastAsia="仿宋" w:cs="仿宋"/>
          <w:color w:val="5B9BD5" w:themeColor="accent1"/>
          <w:sz w:val="24"/>
          <w14:textFill>
            <w14:solidFill>
              <w14:schemeClr w14:val="accent1"/>
            </w14:solidFill>
          </w14:textFill>
        </w:rPr>
        <w:t>，</w:t>
      </w:r>
      <w:r>
        <w:rPr>
          <w:rFonts w:hint="eastAsia" w:ascii="仿宋" w:hAnsi="仿宋" w:eastAsia="仿宋" w:cs="仿宋"/>
          <w:sz w:val="24"/>
        </w:rPr>
        <w:t>身体健康，五官端正，具有较强的解决问题能力，有3年以上类似物业管理经验，能独立完成本项目绿化养护服务工作，持有政府行政部门颁发园林绿化相关专业的中级职称证书。</w:t>
      </w:r>
    </w:p>
    <w:p w14:paraId="0A02619E">
      <w:pPr>
        <w:widowControl/>
        <w:numPr>
          <w:ilvl w:val="0"/>
          <w:numId w:val="6"/>
        </w:numPr>
        <w:kinsoku w:val="0"/>
        <w:autoSpaceDE w:val="0"/>
        <w:autoSpaceDN w:val="0"/>
        <w:adjustRightInd w:val="0"/>
        <w:snapToGrid w:val="0"/>
        <w:spacing w:line="360" w:lineRule="auto"/>
        <w:ind w:right="102" w:firstLine="220"/>
        <w:jc w:val="left"/>
        <w:textAlignment w:val="baseline"/>
        <w:rPr>
          <w:rFonts w:ascii="仿宋" w:hAnsi="仿宋" w:eastAsia="仿宋" w:cs="仿宋"/>
          <w:sz w:val="24"/>
        </w:rPr>
      </w:pPr>
      <w:r>
        <w:rPr>
          <w:rFonts w:hint="eastAsia" w:ascii="仿宋" w:hAnsi="仿宋" w:eastAsia="仿宋" w:cs="仿宋"/>
          <w:sz w:val="24"/>
        </w:rPr>
        <w:t>秩序维护员：男性，平均年龄不得超过60周岁，需政审后上岗，初中以上文化程度</w:t>
      </w:r>
      <w:r>
        <w:rPr>
          <w:rFonts w:hint="eastAsia" w:ascii="仿宋" w:hAnsi="仿宋" w:eastAsia="仿宋" w:cs="仿宋"/>
          <w:spacing w:val="1"/>
          <w:sz w:val="24"/>
        </w:rPr>
        <w:t>，思想品质好，身体健康，工作责任心强，熟悉相关法律法规和安全保卫知识，当班时佩戴统一标志和执勤工号，穿戴统一制服，工</w:t>
      </w:r>
      <w:r>
        <w:rPr>
          <w:rFonts w:hint="eastAsia" w:ascii="仿宋" w:hAnsi="仿宋" w:eastAsia="仿宋" w:cs="仿宋"/>
          <w:spacing w:val="-1"/>
          <w:sz w:val="24"/>
        </w:rPr>
        <w:t>具佩戴规范，仪容仪表规范整齐,对来人来访要热诚、礼貌、得体。</w:t>
      </w:r>
    </w:p>
    <w:p w14:paraId="23699877">
      <w:pPr>
        <w:widowControl/>
        <w:numPr>
          <w:ilvl w:val="0"/>
          <w:numId w:val="6"/>
        </w:numPr>
        <w:kinsoku w:val="0"/>
        <w:autoSpaceDE w:val="0"/>
        <w:autoSpaceDN w:val="0"/>
        <w:adjustRightInd w:val="0"/>
        <w:snapToGrid w:val="0"/>
        <w:spacing w:line="360" w:lineRule="auto"/>
        <w:ind w:right="102" w:firstLine="220"/>
        <w:jc w:val="left"/>
        <w:textAlignment w:val="baseline"/>
        <w:rPr>
          <w:rFonts w:ascii="仿宋" w:hAnsi="仿宋" w:eastAsia="仿宋" w:cs="仿宋"/>
          <w:sz w:val="24"/>
        </w:rPr>
      </w:pPr>
      <w:r>
        <w:rPr>
          <w:rFonts w:hint="eastAsia" w:ascii="仿宋" w:hAnsi="仿宋" w:eastAsia="仿宋" w:cs="仿宋"/>
          <w:spacing w:val="2"/>
          <w:sz w:val="24"/>
        </w:rPr>
        <w:t>工程人员</w:t>
      </w:r>
      <w:r>
        <w:rPr>
          <w:rFonts w:hint="eastAsia" w:ascii="仿宋" w:hAnsi="仿宋" w:eastAsia="仿宋" w:cs="仿宋"/>
          <w:spacing w:val="-3"/>
          <w:sz w:val="24"/>
        </w:rPr>
        <w:t>：男性，运行值守岗</w:t>
      </w:r>
      <w:r>
        <w:rPr>
          <w:rFonts w:hint="eastAsia" w:ascii="仿宋" w:hAnsi="仿宋" w:eastAsia="仿宋" w:cs="仿宋"/>
          <w:sz w:val="24"/>
        </w:rPr>
        <w:t>年龄不得超过65周岁，维修岗年龄60周岁以下，初中以上文化程度，</w:t>
      </w:r>
      <w:r>
        <w:rPr>
          <w:rFonts w:hint="eastAsia" w:ascii="仿宋" w:hAnsi="仿宋" w:eastAsia="仿宋" w:cs="仿宋"/>
          <w:spacing w:val="-3"/>
          <w:sz w:val="24"/>
        </w:rPr>
        <w:t>身体健康，具备</w:t>
      </w:r>
      <w:r>
        <w:rPr>
          <w:rFonts w:hint="eastAsia" w:ascii="仿宋" w:hAnsi="仿宋" w:eastAsia="仿宋" w:cs="仿宋"/>
          <w:spacing w:val="-33"/>
          <w:sz w:val="24"/>
        </w:rPr>
        <w:t xml:space="preserve"> 1</w:t>
      </w:r>
      <w:r>
        <w:rPr>
          <w:rFonts w:hint="eastAsia" w:ascii="仿宋" w:hAnsi="仿宋" w:eastAsia="仿宋" w:cs="仿宋"/>
          <w:spacing w:val="-3"/>
          <w:sz w:val="24"/>
        </w:rPr>
        <w:t>年以上相应大型设施设备运行或</w:t>
      </w:r>
      <w:r>
        <w:rPr>
          <w:rFonts w:hint="eastAsia" w:ascii="仿宋" w:hAnsi="仿宋" w:eastAsia="仿宋" w:cs="仿宋"/>
          <w:sz w:val="24"/>
        </w:rPr>
        <w:t>末端综合维修</w:t>
      </w:r>
      <w:r>
        <w:rPr>
          <w:rFonts w:hint="eastAsia" w:ascii="仿宋" w:hAnsi="仿宋" w:eastAsia="仿宋" w:cs="仿宋"/>
          <w:spacing w:val="-1"/>
          <w:sz w:val="24"/>
        </w:rPr>
        <w:t>经验。</w:t>
      </w:r>
    </w:p>
    <w:p w14:paraId="12D781C8">
      <w:pPr>
        <w:widowControl/>
        <w:numPr>
          <w:ilvl w:val="0"/>
          <w:numId w:val="6"/>
        </w:numPr>
        <w:kinsoku w:val="0"/>
        <w:autoSpaceDE w:val="0"/>
        <w:autoSpaceDN w:val="0"/>
        <w:adjustRightInd w:val="0"/>
        <w:snapToGrid w:val="0"/>
        <w:spacing w:line="360" w:lineRule="auto"/>
        <w:ind w:right="102" w:firstLine="220"/>
        <w:jc w:val="left"/>
        <w:textAlignment w:val="baseline"/>
        <w:rPr>
          <w:rFonts w:ascii="仿宋" w:hAnsi="仿宋" w:eastAsia="仿宋" w:cs="仿宋"/>
          <w:sz w:val="24"/>
        </w:rPr>
      </w:pPr>
      <w:r>
        <w:rPr>
          <w:rFonts w:hint="eastAsia" w:ascii="仿宋" w:hAnsi="仿宋" w:eastAsia="仿宋" w:cs="仿宋"/>
          <w:spacing w:val="-1"/>
          <w:sz w:val="24"/>
        </w:rPr>
        <w:t>消防监控室人员：男女不限，</w:t>
      </w:r>
      <w:r>
        <w:rPr>
          <w:rFonts w:hint="eastAsia" w:ascii="仿宋" w:hAnsi="仿宋" w:eastAsia="仿宋" w:cs="仿宋"/>
          <w:sz w:val="24"/>
        </w:rPr>
        <w:t>要求年龄58周岁以下，高中或中专以上文化程度，且招录此岗位人员需进行严格</w:t>
      </w:r>
      <w:r>
        <w:rPr>
          <w:rFonts w:hint="eastAsia" w:ascii="仿宋" w:hAnsi="仿宋" w:eastAsia="仿宋" w:cs="仿宋"/>
          <w:spacing w:val="-1"/>
          <w:sz w:val="24"/>
        </w:rPr>
        <w:t>政审，无违法犯罪记录，</w:t>
      </w:r>
      <w:r>
        <w:rPr>
          <w:rFonts w:hint="eastAsia" w:ascii="仿宋" w:hAnsi="仿宋" w:eastAsia="仿宋" w:cs="仿宋"/>
          <w:spacing w:val="1"/>
          <w:sz w:val="24"/>
        </w:rPr>
        <w:t>思想品质好，身体健康，工作责任心强，熟悉相关法律法规和安全保卫知识，熟悉消防监控设备操作，知晓相关应急预案，持证上岗</w:t>
      </w:r>
      <w:r>
        <w:rPr>
          <w:rFonts w:hint="eastAsia" w:ascii="仿宋" w:hAnsi="仿宋" w:eastAsia="仿宋" w:cs="仿宋"/>
          <w:spacing w:val="-1"/>
          <w:sz w:val="24"/>
        </w:rPr>
        <w:t>。</w:t>
      </w:r>
    </w:p>
    <w:p w14:paraId="7B14A344">
      <w:pPr>
        <w:widowControl/>
        <w:numPr>
          <w:ilvl w:val="0"/>
          <w:numId w:val="6"/>
        </w:numPr>
        <w:kinsoku w:val="0"/>
        <w:autoSpaceDE w:val="0"/>
        <w:autoSpaceDN w:val="0"/>
        <w:adjustRightInd w:val="0"/>
        <w:snapToGrid w:val="0"/>
        <w:spacing w:line="360" w:lineRule="auto"/>
        <w:ind w:right="102" w:firstLine="220"/>
        <w:jc w:val="left"/>
        <w:textAlignment w:val="baseline"/>
        <w:rPr>
          <w:rFonts w:ascii="仿宋" w:hAnsi="仿宋" w:eastAsia="仿宋" w:cs="仿宋"/>
          <w:sz w:val="24"/>
        </w:rPr>
      </w:pPr>
      <w:r>
        <w:rPr>
          <w:rFonts w:hint="eastAsia" w:ascii="仿宋" w:hAnsi="仿宋" w:eastAsia="仿宋" w:cs="仿宋"/>
          <w:spacing w:val="2"/>
          <w:sz w:val="24"/>
        </w:rPr>
        <w:t>公务车司机</w:t>
      </w:r>
      <w:r>
        <w:rPr>
          <w:rFonts w:hint="eastAsia" w:ascii="仿宋" w:hAnsi="仿宋" w:eastAsia="仿宋" w:cs="仿宋"/>
          <w:sz w:val="24"/>
        </w:rPr>
        <w:t>：</w:t>
      </w:r>
      <w:r>
        <w:rPr>
          <w:rFonts w:hint="eastAsia" w:ascii="仿宋" w:hAnsi="仿宋" w:eastAsia="仿宋" w:cs="仿宋"/>
          <w:spacing w:val="-3"/>
          <w:sz w:val="24"/>
        </w:rPr>
        <w:t>男性，</w:t>
      </w:r>
      <w:r>
        <w:rPr>
          <w:rFonts w:hint="eastAsia" w:ascii="仿宋" w:hAnsi="仿宋" w:eastAsia="仿宋" w:cs="仿宋"/>
          <w:sz w:val="24"/>
        </w:rPr>
        <w:t>年龄不得超过60周岁，初中以上文化程度，</w:t>
      </w:r>
      <w:r>
        <w:rPr>
          <w:rFonts w:hint="eastAsia" w:ascii="仿宋" w:hAnsi="仿宋" w:eastAsia="仿宋" w:cs="仿宋"/>
          <w:spacing w:val="-3"/>
          <w:sz w:val="24"/>
        </w:rPr>
        <w:t>身体健康，</w:t>
      </w:r>
      <w:r>
        <w:rPr>
          <w:rFonts w:hint="eastAsia" w:ascii="仿宋" w:hAnsi="仿宋" w:eastAsia="仿宋" w:cs="仿宋"/>
          <w:spacing w:val="-1"/>
          <w:sz w:val="24"/>
        </w:rPr>
        <w:t>需持B照，至少五年驾驶经验，一年以上类似工作经验优先。</w:t>
      </w:r>
    </w:p>
    <w:p w14:paraId="086911CF">
      <w:pPr>
        <w:widowControl/>
        <w:numPr>
          <w:ilvl w:val="0"/>
          <w:numId w:val="6"/>
        </w:numPr>
        <w:kinsoku w:val="0"/>
        <w:autoSpaceDE w:val="0"/>
        <w:autoSpaceDN w:val="0"/>
        <w:adjustRightInd w:val="0"/>
        <w:snapToGrid w:val="0"/>
        <w:spacing w:line="360" w:lineRule="auto"/>
        <w:ind w:right="102" w:firstLine="220"/>
        <w:jc w:val="left"/>
        <w:textAlignment w:val="baseline"/>
        <w:rPr>
          <w:rFonts w:ascii="仿宋" w:hAnsi="仿宋" w:eastAsia="仿宋" w:cs="仿宋"/>
          <w:sz w:val="24"/>
        </w:rPr>
      </w:pPr>
      <w:r>
        <w:rPr>
          <w:rFonts w:hint="eastAsia" w:ascii="仿宋" w:hAnsi="仿宋" w:eastAsia="仿宋" w:cs="仿宋"/>
          <w:spacing w:val="2"/>
          <w:sz w:val="24"/>
        </w:rPr>
        <w:t>120司机：</w:t>
      </w:r>
      <w:r>
        <w:rPr>
          <w:rFonts w:hint="eastAsia" w:ascii="仿宋" w:hAnsi="仿宋" w:eastAsia="仿宋" w:cs="仿宋"/>
          <w:spacing w:val="-3"/>
          <w:sz w:val="24"/>
        </w:rPr>
        <w:t>男性，</w:t>
      </w:r>
      <w:r>
        <w:rPr>
          <w:rFonts w:hint="eastAsia" w:ascii="仿宋" w:hAnsi="仿宋" w:eastAsia="仿宋" w:cs="仿宋"/>
          <w:sz w:val="24"/>
        </w:rPr>
        <w:t>年龄不得超过50周岁，初中以上文化程度，</w:t>
      </w:r>
      <w:r>
        <w:rPr>
          <w:rFonts w:hint="eastAsia" w:ascii="仿宋" w:hAnsi="仿宋" w:eastAsia="仿宋" w:cs="仿宋"/>
          <w:spacing w:val="-3"/>
          <w:sz w:val="24"/>
        </w:rPr>
        <w:t>身体健康，</w:t>
      </w:r>
      <w:r>
        <w:rPr>
          <w:rFonts w:hint="eastAsia" w:ascii="仿宋" w:hAnsi="仿宋" w:eastAsia="仿宋" w:cs="仿宋"/>
          <w:spacing w:val="2"/>
          <w:sz w:val="24"/>
        </w:rPr>
        <w:t>120</w:t>
      </w:r>
      <w:r>
        <w:rPr>
          <w:rFonts w:hint="eastAsia" w:ascii="仿宋" w:hAnsi="仿宋" w:eastAsia="仿宋" w:cs="仿宋"/>
          <w:spacing w:val="-3"/>
          <w:sz w:val="24"/>
        </w:rPr>
        <w:t>司机</w:t>
      </w:r>
      <w:r>
        <w:rPr>
          <w:rFonts w:hint="eastAsia" w:ascii="仿宋" w:hAnsi="仿宋" w:eastAsia="仿宋" w:cs="仿宋"/>
          <w:spacing w:val="-1"/>
          <w:sz w:val="24"/>
        </w:rPr>
        <w:t>需持B1照，一年以上类似工作经验优先</w:t>
      </w:r>
      <w:r>
        <w:rPr>
          <w:rFonts w:hint="eastAsia" w:ascii="仿宋" w:hAnsi="仿宋" w:eastAsia="仿宋" w:cs="仿宋"/>
          <w:sz w:val="24"/>
        </w:rPr>
        <w:t>；</w:t>
      </w:r>
      <w:r>
        <w:rPr>
          <w:rFonts w:hint="eastAsia" w:ascii="仿宋" w:hAnsi="仿宋" w:eastAsia="仿宋" w:cs="仿宋"/>
          <w:spacing w:val="2"/>
          <w:sz w:val="24"/>
        </w:rPr>
        <w:t>担架工：</w:t>
      </w:r>
      <w:r>
        <w:rPr>
          <w:rFonts w:hint="eastAsia" w:ascii="仿宋" w:hAnsi="仿宋" w:eastAsia="仿宋" w:cs="仿宋"/>
          <w:spacing w:val="-3"/>
          <w:sz w:val="24"/>
        </w:rPr>
        <w:t>男性，</w:t>
      </w:r>
      <w:r>
        <w:rPr>
          <w:rFonts w:hint="eastAsia" w:ascii="仿宋" w:hAnsi="仿宋" w:eastAsia="仿宋" w:cs="仿宋"/>
          <w:sz w:val="24"/>
        </w:rPr>
        <w:t>年龄不得超过55周岁，初中以上文化程度，</w:t>
      </w:r>
      <w:r>
        <w:rPr>
          <w:rFonts w:hint="eastAsia" w:ascii="仿宋" w:hAnsi="仿宋" w:eastAsia="仿宋" w:cs="仿宋"/>
          <w:spacing w:val="-3"/>
          <w:sz w:val="24"/>
        </w:rPr>
        <w:t>身体健康，</w:t>
      </w:r>
      <w:r>
        <w:rPr>
          <w:rFonts w:hint="eastAsia" w:ascii="仿宋" w:hAnsi="仿宋" w:eastAsia="仿宋" w:cs="仿宋"/>
          <w:spacing w:val="-1"/>
          <w:sz w:val="24"/>
        </w:rPr>
        <w:t>一年以上类似工作经验优先。</w:t>
      </w:r>
    </w:p>
    <w:p w14:paraId="18CF158B">
      <w:pPr>
        <w:spacing w:line="360" w:lineRule="auto"/>
        <w:ind w:right="142" w:firstLine="240" w:firstLineChars="100"/>
        <w:rPr>
          <w:rFonts w:ascii="仿宋" w:hAnsi="仿宋" w:eastAsia="仿宋" w:cs="仿宋"/>
          <w:spacing w:val="2"/>
          <w:sz w:val="24"/>
        </w:rPr>
      </w:pPr>
      <w:r>
        <w:rPr>
          <w:rFonts w:hint="eastAsia" w:ascii="仿宋" w:hAnsi="仿宋" w:eastAsia="仿宋" w:cs="仿宋"/>
          <w:sz w:val="24"/>
        </w:rPr>
        <w:t>★</w:t>
      </w:r>
      <w:r>
        <w:rPr>
          <w:rFonts w:hint="eastAsia" w:ascii="仿宋" w:hAnsi="仿宋" w:eastAsia="仿宋" w:cs="仿宋"/>
          <w:spacing w:val="2"/>
          <w:sz w:val="24"/>
        </w:rPr>
        <w:t>注：武汉市武东医院整体物业服务人员结合医院实际合理配置：配置包括以下人员：保洁服务人员若干（含保洁主管、保洁员若干、疏通工及玻璃工、医废收集1人）、秩序维护若干人（含秩序维护员、消防监控室值守若干）、工程人员（含维修水电工、维修技工、设备值守及巡查、污水处理1人、园林绿化1人）、公务车司机2人、健康门诊保洁兼秩序维护2人、担架工3人、120司机兼担架工3人。</w:t>
      </w:r>
    </w:p>
    <w:p w14:paraId="09CF7959">
      <w:pPr>
        <w:spacing w:line="360" w:lineRule="auto"/>
        <w:ind w:right="142" w:firstLine="240" w:firstLineChars="100"/>
        <w:rPr>
          <w:rFonts w:hint="eastAsia" w:ascii="仿宋" w:hAnsi="仿宋" w:eastAsia="仿宋" w:cs="仿宋"/>
          <w:sz w:val="24"/>
        </w:rPr>
      </w:pPr>
    </w:p>
    <w:p w14:paraId="204CAE09">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八、物业管理服务工作考核办法</w:t>
      </w:r>
    </w:p>
    <w:p w14:paraId="01CDB324">
      <w:pPr>
        <w:spacing w:line="360" w:lineRule="auto"/>
        <w:ind w:right="142"/>
        <w:rPr>
          <w:rFonts w:ascii="仿宋" w:hAnsi="仿宋" w:eastAsia="仿宋" w:cs="仿宋"/>
          <w:sz w:val="24"/>
        </w:rPr>
      </w:pPr>
      <w:r>
        <w:rPr>
          <w:rFonts w:hint="eastAsia" w:ascii="仿宋" w:hAnsi="仿宋" w:eastAsia="仿宋" w:cs="仿宋"/>
          <w:sz w:val="24"/>
        </w:rPr>
        <w:t>1.依据采购人物业管理服务需求标准，按照物业管理服务项目的各项服务标准，实行每月一次检查考核，考核实行百分制，采购人</w:t>
      </w:r>
      <w:r>
        <w:rPr>
          <w:rFonts w:hint="eastAsia" w:ascii="仿宋" w:hAnsi="仿宋" w:eastAsia="仿宋" w:cs="仿宋"/>
          <w:sz w:val="24"/>
          <w:lang w:val="zh-CN"/>
        </w:rPr>
        <w:t>按标准要求开展满意度调查及评分，检查物业服务质量，若满意度调查评分结果低于</w:t>
      </w:r>
      <w:r>
        <w:rPr>
          <w:rFonts w:hint="eastAsia" w:ascii="仿宋" w:hAnsi="仿宋" w:eastAsia="仿宋" w:cs="仿宋"/>
          <w:sz w:val="24"/>
        </w:rPr>
        <w:t>90分，每扣一分扣除当月300元人民币的物业服务费。以此类推；不合格的项目，物业经理需与打分低于此标准的科室进行沟通，通过员工培训或提供无偿加班服务等方法达到服务质量标准，得到科室反馈满意；如年度服务内连续 3 个月服务考核分低于 80 分，采购人有权解除合同不承担任何赔偿费用，考核方式及质量控制细则由采购人提供。</w:t>
      </w:r>
    </w:p>
    <w:p w14:paraId="2610CA2C">
      <w:pPr>
        <w:spacing w:line="360" w:lineRule="auto"/>
        <w:ind w:right="142"/>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zh-CN"/>
        </w:rPr>
        <w:t>考核工作由</w:t>
      </w:r>
      <w:r>
        <w:rPr>
          <w:rFonts w:hint="eastAsia" w:ascii="仿宋" w:hAnsi="仿宋" w:eastAsia="仿宋" w:cs="仿宋"/>
          <w:sz w:val="24"/>
        </w:rPr>
        <w:t>采购人（后勤保障部）</w:t>
      </w:r>
      <w:r>
        <w:rPr>
          <w:rFonts w:hint="eastAsia" w:ascii="仿宋" w:hAnsi="仿宋" w:eastAsia="仿宋" w:cs="仿宋"/>
          <w:sz w:val="24"/>
          <w:lang w:val="zh-CN"/>
        </w:rPr>
        <w:t>定期或不定期进行检查、抽查、记录、确认等方式进行，</w:t>
      </w:r>
      <w:r>
        <w:rPr>
          <w:rFonts w:hint="eastAsia" w:ascii="仿宋" w:hAnsi="仿宋" w:eastAsia="仿宋" w:cs="仿宋"/>
          <w:sz w:val="24"/>
        </w:rPr>
        <w:t>“检查评分表”经双方负责人签字后作为考核物业管理服务质量，每月按照</w:t>
      </w:r>
      <w:r>
        <w:rPr>
          <w:rFonts w:hint="eastAsia" w:ascii="仿宋" w:hAnsi="仿宋" w:eastAsia="仿宋" w:cs="仿宋"/>
          <w:sz w:val="24"/>
          <w:lang w:val="zh-CN"/>
        </w:rPr>
        <w:t>考核情况支付</w:t>
      </w:r>
      <w:r>
        <w:rPr>
          <w:rFonts w:hint="eastAsia" w:ascii="仿宋" w:hAnsi="仿宋" w:eastAsia="仿宋" w:cs="仿宋"/>
          <w:sz w:val="24"/>
        </w:rPr>
        <w:t>物业服务费。</w:t>
      </w:r>
    </w:p>
    <w:p w14:paraId="7BDD79C5">
      <w:pPr>
        <w:spacing w:line="360" w:lineRule="auto"/>
        <w:ind w:right="142"/>
        <w:rPr>
          <w:rFonts w:ascii="仿宋" w:hAnsi="仿宋" w:eastAsia="仿宋" w:cs="仿宋"/>
          <w:sz w:val="24"/>
        </w:rPr>
      </w:pPr>
      <w:r>
        <w:rPr>
          <w:rFonts w:hint="eastAsia" w:ascii="仿宋" w:hAnsi="仿宋" w:eastAsia="仿宋" w:cs="仿宋"/>
          <w:sz w:val="24"/>
        </w:rPr>
        <w:t>3.在国家、省、市的重要检查或重大突击性任务中，发生属中标人质量责任问题，经查属实，且不及时或不配合整改，受到上级批评的，采购人可以解除合同。</w:t>
      </w:r>
    </w:p>
    <w:p w14:paraId="4B882EE1">
      <w:pPr>
        <w:spacing w:line="400" w:lineRule="exact"/>
        <w:rPr>
          <w:rFonts w:ascii="仿宋" w:hAnsi="仿宋" w:eastAsia="仿宋" w:cs="仿宋"/>
          <w:sz w:val="24"/>
        </w:rPr>
      </w:pPr>
    </w:p>
    <w:p w14:paraId="755C52C9">
      <w:pPr>
        <w:spacing w:line="400" w:lineRule="exact"/>
        <w:rPr>
          <w:rFonts w:ascii="仿宋" w:hAnsi="仿宋" w:eastAsia="仿宋" w:cs="仿宋"/>
          <w:sz w:val="24"/>
        </w:rPr>
      </w:pPr>
    </w:p>
    <w:p w14:paraId="7DE713BA">
      <w:pPr>
        <w:spacing w:line="400" w:lineRule="exact"/>
        <w:rPr>
          <w:rFonts w:ascii="仿宋" w:hAnsi="仿宋" w:eastAsia="仿宋" w:cs="仿宋"/>
          <w:b/>
          <w:bCs/>
          <w:sz w:val="30"/>
          <w:szCs w:val="30"/>
        </w:rPr>
      </w:pPr>
      <w:r>
        <w:rPr>
          <w:rFonts w:hint="eastAsia" w:ascii="仿宋" w:hAnsi="仿宋" w:eastAsia="仿宋" w:cs="仿宋"/>
          <w:sz w:val="24"/>
        </w:rPr>
        <w:t xml:space="preserve">附件1： </w:t>
      </w:r>
      <w:r>
        <w:rPr>
          <w:rFonts w:hint="eastAsia" w:ascii="仿宋" w:hAnsi="仿宋" w:eastAsia="仿宋" w:cs="仿宋"/>
          <w:b/>
          <w:bCs/>
          <w:sz w:val="30"/>
          <w:szCs w:val="30"/>
        </w:rPr>
        <w:t xml:space="preserve"> </w:t>
      </w:r>
      <w:r>
        <w:rPr>
          <w:rFonts w:hint="eastAsia" w:ascii="仿宋" w:hAnsi="仿宋" w:eastAsia="仿宋" w:cs="仿宋"/>
          <w:b/>
          <w:bCs/>
          <w:sz w:val="32"/>
          <w:szCs w:val="32"/>
        </w:rPr>
        <w:t xml:space="preserve">          保洁服务质量检查评分表</w:t>
      </w:r>
    </w:p>
    <w:p w14:paraId="52E63680">
      <w:pPr>
        <w:spacing w:line="400" w:lineRule="exact"/>
        <w:rPr>
          <w:rFonts w:ascii="仿宋" w:hAnsi="仿宋" w:eastAsia="仿宋" w:cs="仿宋"/>
          <w:b/>
          <w:bCs/>
          <w:sz w:val="30"/>
          <w:szCs w:val="30"/>
        </w:rPr>
      </w:pPr>
    </w:p>
    <w:tbl>
      <w:tblPr>
        <w:tblStyle w:val="6"/>
        <w:tblW w:w="10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6233"/>
        <w:gridCol w:w="968"/>
        <w:gridCol w:w="977"/>
        <w:gridCol w:w="1230"/>
      </w:tblGrid>
      <w:tr w14:paraId="09B3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6D5DF4CC">
            <w:pPr>
              <w:spacing w:line="360" w:lineRule="auto"/>
              <w:jc w:val="center"/>
              <w:rPr>
                <w:rFonts w:ascii="仿宋" w:hAnsi="仿宋" w:eastAsia="仿宋" w:cs="仿宋"/>
                <w:sz w:val="24"/>
              </w:rPr>
            </w:pPr>
            <w:r>
              <w:rPr>
                <w:rFonts w:hint="eastAsia" w:ascii="仿宋" w:hAnsi="仿宋" w:eastAsia="仿宋" w:cs="仿宋"/>
                <w:sz w:val="24"/>
                <w:lang w:bidi="ar"/>
              </w:rPr>
              <w:t>序号</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0651DE4A">
            <w:pPr>
              <w:spacing w:line="360" w:lineRule="auto"/>
              <w:jc w:val="center"/>
              <w:rPr>
                <w:rFonts w:ascii="仿宋" w:hAnsi="仿宋" w:eastAsia="仿宋" w:cs="仿宋"/>
                <w:sz w:val="24"/>
              </w:rPr>
            </w:pPr>
            <w:r>
              <w:rPr>
                <w:rFonts w:hint="eastAsia" w:ascii="仿宋" w:hAnsi="仿宋" w:eastAsia="仿宋" w:cs="仿宋"/>
                <w:sz w:val="24"/>
                <w:lang w:bidi="ar"/>
              </w:rPr>
              <w:t>检查标准</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1538519B">
            <w:pPr>
              <w:spacing w:line="360" w:lineRule="auto"/>
              <w:jc w:val="center"/>
              <w:rPr>
                <w:rFonts w:ascii="仿宋" w:hAnsi="仿宋" w:eastAsia="仿宋" w:cs="仿宋"/>
                <w:sz w:val="24"/>
              </w:rPr>
            </w:pPr>
            <w:r>
              <w:rPr>
                <w:rFonts w:hint="eastAsia" w:ascii="仿宋" w:hAnsi="仿宋" w:eastAsia="仿宋" w:cs="仿宋"/>
                <w:sz w:val="24"/>
                <w:lang w:bidi="ar"/>
              </w:rPr>
              <w:t>应得分</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0A3C77C0">
            <w:pPr>
              <w:spacing w:line="360" w:lineRule="auto"/>
              <w:jc w:val="center"/>
              <w:rPr>
                <w:rFonts w:ascii="仿宋" w:hAnsi="仿宋" w:eastAsia="仿宋" w:cs="仿宋"/>
                <w:sz w:val="24"/>
              </w:rPr>
            </w:pPr>
            <w:r>
              <w:rPr>
                <w:rFonts w:hint="eastAsia" w:ascii="仿宋" w:hAnsi="仿宋" w:eastAsia="仿宋" w:cs="仿宋"/>
                <w:sz w:val="24"/>
                <w:lang w:bidi="ar"/>
              </w:rPr>
              <w:t>实得分</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1F973AE9">
            <w:pPr>
              <w:spacing w:line="360" w:lineRule="auto"/>
              <w:jc w:val="center"/>
              <w:rPr>
                <w:rFonts w:ascii="仿宋" w:hAnsi="仿宋" w:eastAsia="仿宋" w:cs="仿宋"/>
                <w:sz w:val="24"/>
              </w:rPr>
            </w:pPr>
            <w:r>
              <w:rPr>
                <w:rFonts w:hint="eastAsia" w:ascii="仿宋" w:hAnsi="仿宋" w:eastAsia="仿宋" w:cs="仿宋"/>
                <w:sz w:val="24"/>
                <w:lang w:bidi="ar"/>
              </w:rPr>
              <w:t>扣分原因</w:t>
            </w:r>
          </w:p>
        </w:tc>
      </w:tr>
      <w:tr w14:paraId="3001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1C4B99CF">
            <w:pPr>
              <w:spacing w:line="360" w:lineRule="auto"/>
              <w:jc w:val="center"/>
              <w:rPr>
                <w:rFonts w:ascii="仿宋" w:hAnsi="仿宋" w:eastAsia="仿宋" w:cs="仿宋"/>
                <w:sz w:val="24"/>
              </w:rPr>
            </w:pPr>
            <w:r>
              <w:rPr>
                <w:rFonts w:hint="eastAsia" w:ascii="仿宋" w:hAnsi="仿宋" w:eastAsia="仿宋" w:cs="仿宋"/>
                <w:sz w:val="24"/>
                <w:lang w:bidi="ar"/>
              </w:rPr>
              <w:t>1</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33D44E4A">
            <w:pPr>
              <w:spacing w:line="360" w:lineRule="auto"/>
              <w:rPr>
                <w:rFonts w:ascii="仿宋" w:hAnsi="仿宋" w:eastAsia="仿宋" w:cs="仿宋"/>
                <w:sz w:val="24"/>
              </w:rPr>
            </w:pPr>
            <w:r>
              <w:rPr>
                <w:rFonts w:hint="eastAsia" w:ascii="仿宋" w:hAnsi="仿宋" w:eastAsia="仿宋" w:cs="仿宋"/>
                <w:sz w:val="24"/>
                <w:lang w:bidi="ar"/>
              </w:rPr>
              <w:t>服务热情、说话和气、工作细致，90%以上病人满意</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028936C4">
            <w:pPr>
              <w:spacing w:line="360" w:lineRule="auto"/>
              <w:jc w:val="center"/>
              <w:rPr>
                <w:rFonts w:ascii="仿宋" w:hAnsi="仿宋" w:eastAsia="仿宋" w:cs="仿宋"/>
                <w:sz w:val="24"/>
              </w:rPr>
            </w:pPr>
            <w:r>
              <w:rPr>
                <w:rFonts w:hint="eastAsia" w:ascii="仿宋" w:hAnsi="仿宋" w:eastAsia="仿宋" w:cs="仿宋"/>
                <w:sz w:val="24"/>
              </w:rPr>
              <w:t>6</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29A03E4C">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4E483E47">
            <w:pPr>
              <w:spacing w:line="360" w:lineRule="auto"/>
              <w:rPr>
                <w:rFonts w:ascii="仿宋" w:hAnsi="仿宋" w:eastAsia="仿宋" w:cs="仿宋"/>
                <w:sz w:val="24"/>
              </w:rPr>
            </w:pPr>
          </w:p>
        </w:tc>
      </w:tr>
      <w:tr w14:paraId="120B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26425C7F">
            <w:pPr>
              <w:spacing w:line="360" w:lineRule="auto"/>
              <w:jc w:val="center"/>
              <w:rPr>
                <w:rFonts w:ascii="仿宋" w:hAnsi="仿宋" w:eastAsia="仿宋" w:cs="仿宋"/>
                <w:sz w:val="24"/>
              </w:rPr>
            </w:pPr>
            <w:r>
              <w:rPr>
                <w:rFonts w:hint="eastAsia" w:ascii="仿宋" w:hAnsi="仿宋" w:eastAsia="仿宋" w:cs="仿宋"/>
                <w:sz w:val="24"/>
                <w:lang w:bidi="ar"/>
              </w:rPr>
              <w:t>2</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16E28DF5">
            <w:pPr>
              <w:spacing w:line="360" w:lineRule="auto"/>
              <w:rPr>
                <w:rFonts w:ascii="仿宋" w:hAnsi="仿宋" w:eastAsia="仿宋" w:cs="仿宋"/>
                <w:sz w:val="24"/>
              </w:rPr>
            </w:pPr>
            <w:r>
              <w:rPr>
                <w:rFonts w:hint="eastAsia" w:ascii="仿宋" w:hAnsi="仿宋" w:eastAsia="仿宋" w:cs="仿宋"/>
                <w:sz w:val="24"/>
                <w:lang w:bidi="ar"/>
              </w:rPr>
              <w:t>熟悉工作程序及质量标准，按规定时间完成工作内容</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3DA6B858">
            <w:pPr>
              <w:spacing w:line="360" w:lineRule="auto"/>
              <w:jc w:val="center"/>
              <w:rPr>
                <w:rFonts w:ascii="仿宋" w:hAnsi="仿宋" w:eastAsia="仿宋" w:cs="仿宋"/>
                <w:sz w:val="24"/>
              </w:rPr>
            </w:pPr>
            <w:r>
              <w:rPr>
                <w:rFonts w:hint="eastAsia" w:ascii="仿宋" w:hAnsi="仿宋" w:eastAsia="仿宋" w:cs="仿宋"/>
                <w:sz w:val="24"/>
              </w:rPr>
              <w:t>8</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69B91A17">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56B6684E">
            <w:pPr>
              <w:spacing w:line="360" w:lineRule="auto"/>
              <w:rPr>
                <w:rFonts w:ascii="仿宋" w:hAnsi="仿宋" w:eastAsia="仿宋" w:cs="仿宋"/>
                <w:sz w:val="24"/>
              </w:rPr>
            </w:pPr>
          </w:p>
        </w:tc>
      </w:tr>
      <w:tr w14:paraId="7A4D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7F9036C7">
            <w:pPr>
              <w:spacing w:line="360" w:lineRule="auto"/>
              <w:jc w:val="center"/>
              <w:rPr>
                <w:rFonts w:ascii="仿宋" w:hAnsi="仿宋" w:eastAsia="仿宋" w:cs="仿宋"/>
                <w:sz w:val="24"/>
              </w:rPr>
            </w:pPr>
            <w:r>
              <w:rPr>
                <w:rFonts w:hint="eastAsia" w:ascii="仿宋" w:hAnsi="仿宋" w:eastAsia="仿宋" w:cs="仿宋"/>
                <w:sz w:val="24"/>
                <w:lang w:bidi="ar"/>
              </w:rPr>
              <w:t>3</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38C26FA1">
            <w:pPr>
              <w:spacing w:line="360" w:lineRule="auto"/>
              <w:rPr>
                <w:rFonts w:ascii="仿宋" w:hAnsi="仿宋" w:eastAsia="仿宋" w:cs="仿宋"/>
                <w:sz w:val="24"/>
              </w:rPr>
            </w:pPr>
            <w:r>
              <w:rPr>
                <w:rFonts w:hint="eastAsia" w:ascii="仿宋" w:hAnsi="仿宋" w:eastAsia="仿宋" w:cs="仿宋"/>
                <w:sz w:val="24"/>
                <w:lang w:bidi="ar"/>
              </w:rPr>
              <w:t>统一着装，仪表端庄，佩戴工号牌</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3824E016">
            <w:pPr>
              <w:spacing w:line="360" w:lineRule="auto"/>
              <w:jc w:val="center"/>
              <w:rPr>
                <w:rFonts w:ascii="仿宋" w:hAnsi="仿宋" w:eastAsia="仿宋" w:cs="仿宋"/>
                <w:sz w:val="24"/>
              </w:rPr>
            </w:pPr>
            <w:r>
              <w:rPr>
                <w:rFonts w:hint="eastAsia" w:ascii="仿宋" w:hAnsi="仿宋" w:eastAsia="仿宋" w:cs="仿宋"/>
                <w:sz w:val="24"/>
                <w:lang w:bidi="ar"/>
              </w:rPr>
              <w:t>4</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7B031DAF">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1EE7570B">
            <w:pPr>
              <w:spacing w:line="360" w:lineRule="auto"/>
              <w:rPr>
                <w:rFonts w:ascii="仿宋" w:hAnsi="仿宋" w:eastAsia="仿宋" w:cs="仿宋"/>
                <w:sz w:val="24"/>
              </w:rPr>
            </w:pPr>
          </w:p>
        </w:tc>
      </w:tr>
      <w:tr w14:paraId="5AFA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0A767FFE">
            <w:pPr>
              <w:spacing w:line="360" w:lineRule="auto"/>
              <w:jc w:val="center"/>
              <w:rPr>
                <w:rFonts w:ascii="仿宋" w:hAnsi="仿宋" w:eastAsia="仿宋" w:cs="仿宋"/>
                <w:sz w:val="24"/>
              </w:rPr>
            </w:pPr>
            <w:r>
              <w:rPr>
                <w:rFonts w:hint="eastAsia" w:ascii="仿宋" w:hAnsi="仿宋" w:eastAsia="仿宋" w:cs="仿宋"/>
                <w:sz w:val="24"/>
                <w:lang w:bidi="ar"/>
              </w:rPr>
              <w:t>4</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6C0EC004">
            <w:pPr>
              <w:spacing w:line="360" w:lineRule="auto"/>
              <w:rPr>
                <w:rFonts w:ascii="仿宋" w:hAnsi="仿宋" w:eastAsia="仿宋" w:cs="仿宋"/>
                <w:sz w:val="24"/>
              </w:rPr>
            </w:pPr>
            <w:r>
              <w:rPr>
                <w:rFonts w:hint="eastAsia" w:ascii="仿宋" w:hAnsi="仿宋" w:eastAsia="仿宋" w:cs="仿宋"/>
                <w:sz w:val="24"/>
                <w:lang w:bidi="ar"/>
              </w:rPr>
              <w:t>严格遵守岗位责任制、落实清洗保洁工具的消毒制度</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278F7133">
            <w:pPr>
              <w:spacing w:line="360" w:lineRule="auto"/>
              <w:jc w:val="center"/>
              <w:rPr>
                <w:rFonts w:ascii="仿宋" w:hAnsi="仿宋" w:eastAsia="仿宋" w:cs="仿宋"/>
                <w:sz w:val="24"/>
              </w:rPr>
            </w:pPr>
            <w:r>
              <w:rPr>
                <w:rFonts w:hint="eastAsia" w:ascii="仿宋" w:hAnsi="仿宋" w:eastAsia="仿宋" w:cs="仿宋"/>
                <w:sz w:val="24"/>
              </w:rPr>
              <w:t>7</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29523E51">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0F872BBB">
            <w:pPr>
              <w:spacing w:line="360" w:lineRule="auto"/>
              <w:rPr>
                <w:rFonts w:ascii="仿宋" w:hAnsi="仿宋" w:eastAsia="仿宋" w:cs="仿宋"/>
                <w:sz w:val="24"/>
              </w:rPr>
            </w:pPr>
          </w:p>
        </w:tc>
      </w:tr>
      <w:tr w14:paraId="59A6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658DABA3">
            <w:pPr>
              <w:spacing w:line="360" w:lineRule="auto"/>
              <w:jc w:val="center"/>
              <w:rPr>
                <w:rFonts w:ascii="仿宋" w:hAnsi="仿宋" w:eastAsia="仿宋" w:cs="仿宋"/>
                <w:sz w:val="24"/>
              </w:rPr>
            </w:pPr>
            <w:r>
              <w:rPr>
                <w:rFonts w:hint="eastAsia" w:ascii="仿宋" w:hAnsi="仿宋" w:eastAsia="仿宋" w:cs="仿宋"/>
                <w:sz w:val="24"/>
                <w:lang w:bidi="ar"/>
              </w:rPr>
              <w:t>5</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69DC8B64">
            <w:pPr>
              <w:spacing w:line="360" w:lineRule="auto"/>
              <w:rPr>
                <w:rFonts w:ascii="仿宋" w:hAnsi="仿宋" w:eastAsia="仿宋" w:cs="仿宋"/>
                <w:sz w:val="24"/>
              </w:rPr>
            </w:pPr>
            <w:r>
              <w:rPr>
                <w:rFonts w:hint="eastAsia" w:ascii="仿宋" w:hAnsi="仿宋" w:eastAsia="仿宋" w:cs="仿宋"/>
                <w:sz w:val="24"/>
                <w:lang w:bidi="ar"/>
              </w:rPr>
              <w:t>地面干净、无污水、无污垢、无垃圾杂物</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6441927C">
            <w:pPr>
              <w:spacing w:line="360" w:lineRule="auto"/>
              <w:jc w:val="center"/>
              <w:rPr>
                <w:rFonts w:ascii="仿宋" w:hAnsi="仿宋" w:eastAsia="仿宋" w:cs="仿宋"/>
                <w:sz w:val="24"/>
              </w:rPr>
            </w:pPr>
            <w:r>
              <w:rPr>
                <w:rFonts w:hint="eastAsia" w:ascii="仿宋" w:hAnsi="仿宋" w:eastAsia="仿宋" w:cs="仿宋"/>
                <w:sz w:val="24"/>
                <w:lang w:bidi="ar"/>
              </w:rPr>
              <w:t>6</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11313A46">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1B0EDA9B">
            <w:pPr>
              <w:spacing w:line="360" w:lineRule="auto"/>
              <w:rPr>
                <w:rFonts w:ascii="仿宋" w:hAnsi="仿宋" w:eastAsia="仿宋" w:cs="仿宋"/>
                <w:sz w:val="24"/>
              </w:rPr>
            </w:pPr>
          </w:p>
        </w:tc>
      </w:tr>
      <w:tr w14:paraId="5657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7CD69468">
            <w:pPr>
              <w:spacing w:line="360" w:lineRule="auto"/>
              <w:jc w:val="center"/>
              <w:rPr>
                <w:rFonts w:ascii="仿宋" w:hAnsi="仿宋" w:eastAsia="仿宋" w:cs="仿宋"/>
                <w:sz w:val="24"/>
              </w:rPr>
            </w:pPr>
            <w:r>
              <w:rPr>
                <w:rFonts w:hint="eastAsia" w:ascii="仿宋" w:hAnsi="仿宋" w:eastAsia="仿宋" w:cs="仿宋"/>
                <w:sz w:val="24"/>
                <w:lang w:bidi="ar"/>
              </w:rPr>
              <w:t>6</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19B1F6BC">
            <w:pPr>
              <w:spacing w:line="360" w:lineRule="auto"/>
              <w:rPr>
                <w:rFonts w:ascii="仿宋" w:hAnsi="仿宋" w:eastAsia="仿宋" w:cs="仿宋"/>
                <w:sz w:val="24"/>
              </w:rPr>
            </w:pPr>
            <w:r>
              <w:rPr>
                <w:rFonts w:hint="eastAsia" w:ascii="仿宋" w:hAnsi="仿宋" w:eastAsia="仿宋" w:cs="仿宋"/>
                <w:sz w:val="24"/>
                <w:lang w:bidi="ar"/>
              </w:rPr>
              <w:t>门窗清洁、无污垢，窗台、玻璃、灯具无积尘</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3FA72785">
            <w:pPr>
              <w:spacing w:line="360" w:lineRule="auto"/>
              <w:jc w:val="center"/>
              <w:rPr>
                <w:rFonts w:ascii="仿宋" w:hAnsi="仿宋" w:eastAsia="仿宋" w:cs="仿宋"/>
                <w:sz w:val="24"/>
              </w:rPr>
            </w:pPr>
            <w:r>
              <w:rPr>
                <w:rFonts w:hint="eastAsia" w:ascii="仿宋" w:hAnsi="仿宋" w:eastAsia="仿宋" w:cs="仿宋"/>
                <w:sz w:val="24"/>
                <w:lang w:bidi="ar"/>
              </w:rPr>
              <w:t>5</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1BF3BF63">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1D142060">
            <w:pPr>
              <w:spacing w:line="360" w:lineRule="auto"/>
              <w:rPr>
                <w:rFonts w:ascii="仿宋" w:hAnsi="仿宋" w:eastAsia="仿宋" w:cs="仿宋"/>
                <w:sz w:val="24"/>
              </w:rPr>
            </w:pPr>
          </w:p>
        </w:tc>
      </w:tr>
      <w:tr w14:paraId="3702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44371BC5">
            <w:pPr>
              <w:spacing w:line="360" w:lineRule="auto"/>
              <w:jc w:val="center"/>
              <w:rPr>
                <w:rFonts w:ascii="仿宋" w:hAnsi="仿宋" w:eastAsia="仿宋" w:cs="仿宋"/>
                <w:sz w:val="24"/>
              </w:rPr>
            </w:pPr>
            <w:r>
              <w:rPr>
                <w:rFonts w:hint="eastAsia" w:ascii="仿宋" w:hAnsi="仿宋" w:eastAsia="仿宋" w:cs="仿宋"/>
                <w:sz w:val="24"/>
                <w:lang w:bidi="ar"/>
              </w:rPr>
              <w:t>7</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46EFE7FF">
            <w:pPr>
              <w:spacing w:line="360" w:lineRule="auto"/>
              <w:rPr>
                <w:rFonts w:ascii="仿宋" w:hAnsi="仿宋" w:eastAsia="仿宋" w:cs="仿宋"/>
                <w:sz w:val="24"/>
              </w:rPr>
            </w:pPr>
            <w:r>
              <w:rPr>
                <w:rFonts w:hint="eastAsia" w:ascii="仿宋" w:hAnsi="仿宋" w:eastAsia="仿宋" w:cs="仿宋"/>
                <w:sz w:val="24"/>
                <w:lang w:bidi="ar"/>
              </w:rPr>
              <w:t>医护办公室、走廊经常保持清洁整齐，无积尘</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0AB88B01">
            <w:pPr>
              <w:spacing w:line="360" w:lineRule="auto"/>
              <w:jc w:val="center"/>
              <w:rPr>
                <w:rFonts w:ascii="仿宋" w:hAnsi="仿宋" w:eastAsia="仿宋" w:cs="仿宋"/>
                <w:sz w:val="24"/>
              </w:rPr>
            </w:pPr>
            <w:r>
              <w:rPr>
                <w:rFonts w:hint="eastAsia" w:ascii="仿宋" w:hAnsi="仿宋" w:eastAsia="仿宋" w:cs="仿宋"/>
                <w:sz w:val="24"/>
                <w:lang w:bidi="ar"/>
              </w:rPr>
              <w:t>5</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7FC37394">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0D5B6FAA">
            <w:pPr>
              <w:spacing w:line="360" w:lineRule="auto"/>
              <w:rPr>
                <w:rFonts w:ascii="仿宋" w:hAnsi="仿宋" w:eastAsia="仿宋" w:cs="仿宋"/>
                <w:sz w:val="24"/>
              </w:rPr>
            </w:pPr>
          </w:p>
        </w:tc>
      </w:tr>
      <w:tr w14:paraId="0444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7DF03364">
            <w:pPr>
              <w:spacing w:line="360" w:lineRule="auto"/>
              <w:jc w:val="center"/>
              <w:rPr>
                <w:rFonts w:ascii="仿宋" w:hAnsi="仿宋" w:eastAsia="仿宋" w:cs="仿宋"/>
                <w:sz w:val="24"/>
              </w:rPr>
            </w:pPr>
            <w:r>
              <w:rPr>
                <w:rFonts w:hint="eastAsia" w:ascii="仿宋" w:hAnsi="仿宋" w:eastAsia="仿宋" w:cs="仿宋"/>
                <w:sz w:val="24"/>
                <w:lang w:bidi="ar"/>
              </w:rPr>
              <w:t>8</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0788940C">
            <w:pPr>
              <w:spacing w:line="360" w:lineRule="auto"/>
              <w:rPr>
                <w:rFonts w:ascii="仿宋" w:hAnsi="仿宋" w:eastAsia="仿宋" w:cs="仿宋"/>
                <w:sz w:val="24"/>
              </w:rPr>
            </w:pPr>
            <w:r>
              <w:rPr>
                <w:rFonts w:hint="eastAsia" w:ascii="仿宋" w:hAnsi="仿宋" w:eastAsia="仿宋" w:cs="仿宋"/>
                <w:sz w:val="24"/>
                <w:lang w:bidi="ar"/>
              </w:rPr>
              <w:t>杂物间、楼梯、垃圾通道间物品放置整齐、无积尘</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6105C68F">
            <w:pPr>
              <w:spacing w:line="360" w:lineRule="auto"/>
              <w:jc w:val="center"/>
              <w:rPr>
                <w:rFonts w:ascii="仿宋" w:hAnsi="仿宋" w:eastAsia="仿宋" w:cs="仿宋"/>
                <w:sz w:val="24"/>
              </w:rPr>
            </w:pPr>
            <w:r>
              <w:rPr>
                <w:rFonts w:hint="eastAsia" w:ascii="仿宋" w:hAnsi="仿宋" w:eastAsia="仿宋" w:cs="仿宋"/>
                <w:sz w:val="24"/>
                <w:lang w:bidi="ar"/>
              </w:rPr>
              <w:t>4</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61AC55FB">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6F83C0AD">
            <w:pPr>
              <w:spacing w:line="360" w:lineRule="auto"/>
              <w:rPr>
                <w:rFonts w:ascii="仿宋" w:hAnsi="仿宋" w:eastAsia="仿宋" w:cs="仿宋"/>
                <w:sz w:val="24"/>
              </w:rPr>
            </w:pPr>
          </w:p>
        </w:tc>
      </w:tr>
      <w:tr w14:paraId="0DC0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67387653">
            <w:pPr>
              <w:spacing w:line="360" w:lineRule="auto"/>
              <w:jc w:val="center"/>
              <w:rPr>
                <w:rFonts w:ascii="仿宋" w:hAnsi="仿宋" w:eastAsia="仿宋" w:cs="仿宋"/>
                <w:sz w:val="24"/>
              </w:rPr>
            </w:pPr>
            <w:r>
              <w:rPr>
                <w:rFonts w:hint="eastAsia" w:ascii="仿宋" w:hAnsi="仿宋" w:eastAsia="仿宋" w:cs="仿宋"/>
                <w:sz w:val="24"/>
                <w:lang w:bidi="ar"/>
              </w:rPr>
              <w:t>9</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7B4E2308">
            <w:pPr>
              <w:spacing w:line="360" w:lineRule="auto"/>
              <w:rPr>
                <w:rFonts w:ascii="仿宋" w:hAnsi="仿宋" w:eastAsia="仿宋" w:cs="仿宋"/>
                <w:sz w:val="24"/>
              </w:rPr>
            </w:pPr>
            <w:r>
              <w:rPr>
                <w:rFonts w:hint="eastAsia" w:ascii="仿宋" w:hAnsi="仿宋" w:eastAsia="仿宋" w:cs="仿宋"/>
                <w:sz w:val="24"/>
                <w:lang w:bidi="ar"/>
              </w:rPr>
              <w:t>阳台定期清扫，保持清洁，无痰迹、无杂物、发现垃圾及时清扫</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53C16BBD">
            <w:pPr>
              <w:spacing w:line="360" w:lineRule="auto"/>
              <w:jc w:val="center"/>
              <w:rPr>
                <w:rFonts w:ascii="仿宋" w:hAnsi="仿宋" w:eastAsia="仿宋" w:cs="仿宋"/>
                <w:sz w:val="24"/>
              </w:rPr>
            </w:pPr>
            <w:r>
              <w:rPr>
                <w:rFonts w:hint="eastAsia" w:ascii="仿宋" w:hAnsi="仿宋" w:eastAsia="仿宋" w:cs="仿宋"/>
                <w:sz w:val="24"/>
                <w:lang w:bidi="ar"/>
              </w:rPr>
              <w:t>4</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7BA5E0EC">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6DFFF623">
            <w:pPr>
              <w:spacing w:line="360" w:lineRule="auto"/>
              <w:rPr>
                <w:rFonts w:ascii="仿宋" w:hAnsi="仿宋" w:eastAsia="仿宋" w:cs="仿宋"/>
                <w:sz w:val="24"/>
              </w:rPr>
            </w:pPr>
          </w:p>
        </w:tc>
      </w:tr>
      <w:tr w14:paraId="41FC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1DF88ABF">
            <w:pPr>
              <w:spacing w:line="360" w:lineRule="auto"/>
              <w:jc w:val="center"/>
              <w:rPr>
                <w:rFonts w:ascii="仿宋" w:hAnsi="仿宋" w:eastAsia="仿宋" w:cs="仿宋"/>
                <w:sz w:val="24"/>
              </w:rPr>
            </w:pPr>
            <w:r>
              <w:rPr>
                <w:rFonts w:hint="eastAsia" w:ascii="仿宋" w:hAnsi="仿宋" w:eastAsia="仿宋" w:cs="仿宋"/>
                <w:sz w:val="24"/>
                <w:lang w:bidi="ar"/>
              </w:rPr>
              <w:t>10</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7246187D">
            <w:pPr>
              <w:spacing w:line="360" w:lineRule="auto"/>
              <w:rPr>
                <w:rFonts w:ascii="仿宋" w:hAnsi="仿宋" w:eastAsia="仿宋" w:cs="仿宋"/>
                <w:sz w:val="24"/>
              </w:rPr>
            </w:pPr>
            <w:r>
              <w:rPr>
                <w:rFonts w:hint="eastAsia" w:ascii="仿宋" w:hAnsi="仿宋" w:eastAsia="仿宋" w:cs="仿宋"/>
                <w:sz w:val="24"/>
                <w:lang w:bidi="ar"/>
              </w:rPr>
              <w:t>走廊、扶手、砖墙壁、踢角线无污垢、无积灰</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6BF82848">
            <w:pPr>
              <w:spacing w:line="360" w:lineRule="auto"/>
              <w:jc w:val="center"/>
              <w:rPr>
                <w:rFonts w:ascii="仿宋" w:hAnsi="仿宋" w:eastAsia="仿宋" w:cs="仿宋"/>
                <w:sz w:val="24"/>
              </w:rPr>
            </w:pPr>
            <w:r>
              <w:rPr>
                <w:rFonts w:hint="eastAsia" w:ascii="仿宋" w:hAnsi="仿宋" w:eastAsia="仿宋" w:cs="仿宋"/>
                <w:sz w:val="24"/>
              </w:rPr>
              <w:t>5</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569B21FA">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1FA8C2AB">
            <w:pPr>
              <w:spacing w:line="360" w:lineRule="auto"/>
              <w:rPr>
                <w:rFonts w:ascii="仿宋" w:hAnsi="仿宋" w:eastAsia="仿宋" w:cs="仿宋"/>
                <w:sz w:val="24"/>
              </w:rPr>
            </w:pPr>
          </w:p>
        </w:tc>
      </w:tr>
      <w:tr w14:paraId="11BA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7FF5A932">
            <w:pPr>
              <w:spacing w:line="360" w:lineRule="auto"/>
              <w:jc w:val="center"/>
              <w:rPr>
                <w:rFonts w:ascii="仿宋" w:hAnsi="仿宋" w:eastAsia="仿宋" w:cs="仿宋"/>
                <w:sz w:val="24"/>
              </w:rPr>
            </w:pPr>
            <w:r>
              <w:rPr>
                <w:rFonts w:hint="eastAsia" w:ascii="仿宋" w:hAnsi="仿宋" w:eastAsia="仿宋" w:cs="仿宋"/>
                <w:sz w:val="24"/>
                <w:lang w:bidi="ar"/>
              </w:rPr>
              <w:t>11</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7CB63E9F">
            <w:pPr>
              <w:spacing w:line="360" w:lineRule="auto"/>
              <w:rPr>
                <w:rFonts w:ascii="仿宋" w:hAnsi="仿宋" w:eastAsia="仿宋" w:cs="仿宋"/>
                <w:sz w:val="24"/>
              </w:rPr>
            </w:pPr>
            <w:r>
              <w:rPr>
                <w:rFonts w:hint="eastAsia" w:ascii="仿宋" w:hAnsi="仿宋" w:eastAsia="仿宋" w:cs="仿宋"/>
                <w:sz w:val="24"/>
                <w:lang w:bidi="ar"/>
              </w:rPr>
              <w:t>淋浴室、洗漱间、清洁无积水</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03BDA32E">
            <w:pPr>
              <w:spacing w:line="360" w:lineRule="auto"/>
              <w:jc w:val="center"/>
              <w:rPr>
                <w:rFonts w:ascii="仿宋" w:hAnsi="仿宋" w:eastAsia="仿宋" w:cs="仿宋"/>
                <w:sz w:val="24"/>
              </w:rPr>
            </w:pPr>
            <w:r>
              <w:rPr>
                <w:rFonts w:hint="eastAsia" w:ascii="仿宋" w:hAnsi="仿宋" w:eastAsia="仿宋" w:cs="仿宋"/>
                <w:sz w:val="24"/>
                <w:lang w:bidi="ar"/>
              </w:rPr>
              <w:t>4</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73159940">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6943EA2A">
            <w:pPr>
              <w:spacing w:line="360" w:lineRule="auto"/>
              <w:rPr>
                <w:rFonts w:ascii="仿宋" w:hAnsi="仿宋" w:eastAsia="仿宋" w:cs="仿宋"/>
                <w:sz w:val="24"/>
              </w:rPr>
            </w:pPr>
          </w:p>
        </w:tc>
      </w:tr>
      <w:tr w14:paraId="56E0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6BEE9B00">
            <w:pPr>
              <w:spacing w:line="360" w:lineRule="auto"/>
              <w:jc w:val="center"/>
              <w:rPr>
                <w:rFonts w:ascii="仿宋" w:hAnsi="仿宋" w:eastAsia="仿宋" w:cs="仿宋"/>
                <w:sz w:val="24"/>
              </w:rPr>
            </w:pPr>
            <w:r>
              <w:rPr>
                <w:rFonts w:hint="eastAsia" w:ascii="仿宋" w:hAnsi="仿宋" w:eastAsia="仿宋" w:cs="仿宋"/>
                <w:sz w:val="24"/>
                <w:lang w:bidi="ar"/>
              </w:rPr>
              <w:t>12</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30B6FFA0">
            <w:pPr>
              <w:spacing w:line="360" w:lineRule="auto"/>
              <w:rPr>
                <w:rFonts w:ascii="仿宋" w:hAnsi="仿宋" w:eastAsia="仿宋" w:cs="仿宋"/>
                <w:sz w:val="24"/>
              </w:rPr>
            </w:pPr>
            <w:r>
              <w:rPr>
                <w:rFonts w:hint="eastAsia" w:ascii="仿宋" w:hAnsi="仿宋" w:eastAsia="仿宋" w:cs="仿宋"/>
                <w:sz w:val="24"/>
                <w:lang w:bidi="ar"/>
              </w:rPr>
              <w:t>卫生间清洁无污垢、无尿迹、无异味、无污水</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7FF581EE">
            <w:pPr>
              <w:spacing w:line="360" w:lineRule="auto"/>
              <w:jc w:val="center"/>
              <w:rPr>
                <w:rFonts w:ascii="仿宋" w:hAnsi="仿宋" w:eastAsia="仿宋" w:cs="仿宋"/>
                <w:sz w:val="24"/>
              </w:rPr>
            </w:pPr>
            <w:r>
              <w:rPr>
                <w:rFonts w:hint="eastAsia" w:ascii="仿宋" w:hAnsi="仿宋" w:eastAsia="仿宋" w:cs="仿宋"/>
                <w:sz w:val="24"/>
                <w:lang w:bidi="ar"/>
              </w:rPr>
              <w:t>4</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2DA643E3">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46A2A13C">
            <w:pPr>
              <w:spacing w:line="360" w:lineRule="auto"/>
              <w:rPr>
                <w:rFonts w:ascii="仿宋" w:hAnsi="仿宋" w:eastAsia="仿宋" w:cs="仿宋"/>
                <w:sz w:val="24"/>
              </w:rPr>
            </w:pPr>
          </w:p>
        </w:tc>
      </w:tr>
      <w:tr w14:paraId="1EC7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460746B7">
            <w:pPr>
              <w:spacing w:line="360" w:lineRule="auto"/>
              <w:jc w:val="center"/>
              <w:rPr>
                <w:rFonts w:ascii="仿宋" w:hAnsi="仿宋" w:eastAsia="仿宋" w:cs="仿宋"/>
                <w:sz w:val="24"/>
              </w:rPr>
            </w:pPr>
            <w:r>
              <w:rPr>
                <w:rFonts w:hint="eastAsia" w:ascii="仿宋" w:hAnsi="仿宋" w:eastAsia="仿宋" w:cs="仿宋"/>
                <w:sz w:val="24"/>
                <w:lang w:bidi="ar"/>
              </w:rPr>
              <w:t>13</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4A8E71EA">
            <w:pPr>
              <w:spacing w:line="360" w:lineRule="auto"/>
              <w:rPr>
                <w:rFonts w:ascii="仿宋" w:hAnsi="仿宋" w:eastAsia="仿宋" w:cs="仿宋"/>
                <w:sz w:val="24"/>
              </w:rPr>
            </w:pPr>
            <w:r>
              <w:rPr>
                <w:rFonts w:hint="eastAsia" w:ascii="仿宋" w:hAnsi="仿宋" w:eastAsia="仿宋" w:cs="仿宋"/>
                <w:sz w:val="24"/>
                <w:lang w:bidi="ar"/>
              </w:rPr>
              <w:t>水池无污垢、无水锈</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6C3F528A">
            <w:pPr>
              <w:spacing w:line="360" w:lineRule="auto"/>
              <w:jc w:val="center"/>
              <w:rPr>
                <w:rFonts w:ascii="仿宋" w:hAnsi="仿宋" w:eastAsia="仿宋" w:cs="仿宋"/>
                <w:sz w:val="24"/>
              </w:rPr>
            </w:pPr>
            <w:r>
              <w:rPr>
                <w:rFonts w:hint="eastAsia" w:ascii="仿宋" w:hAnsi="仿宋" w:eastAsia="仿宋" w:cs="仿宋"/>
                <w:sz w:val="24"/>
                <w:lang w:bidi="ar"/>
              </w:rPr>
              <w:t>4</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268D003B">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0D9E44E2">
            <w:pPr>
              <w:spacing w:line="360" w:lineRule="auto"/>
              <w:rPr>
                <w:rFonts w:ascii="仿宋" w:hAnsi="仿宋" w:eastAsia="仿宋" w:cs="仿宋"/>
                <w:sz w:val="24"/>
              </w:rPr>
            </w:pPr>
          </w:p>
        </w:tc>
      </w:tr>
      <w:tr w14:paraId="5D8E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3C094BC3">
            <w:pPr>
              <w:spacing w:line="360" w:lineRule="auto"/>
              <w:jc w:val="center"/>
              <w:rPr>
                <w:rFonts w:ascii="仿宋" w:hAnsi="仿宋" w:eastAsia="仿宋" w:cs="仿宋"/>
                <w:sz w:val="24"/>
              </w:rPr>
            </w:pPr>
            <w:r>
              <w:rPr>
                <w:rFonts w:hint="eastAsia" w:ascii="仿宋" w:hAnsi="仿宋" w:eastAsia="仿宋" w:cs="仿宋"/>
                <w:sz w:val="24"/>
                <w:lang w:bidi="ar"/>
              </w:rPr>
              <w:t>14</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6225778F">
            <w:pPr>
              <w:spacing w:line="360" w:lineRule="auto"/>
              <w:rPr>
                <w:rFonts w:ascii="仿宋" w:hAnsi="仿宋" w:eastAsia="仿宋" w:cs="仿宋"/>
                <w:sz w:val="24"/>
              </w:rPr>
            </w:pPr>
            <w:r>
              <w:rPr>
                <w:rFonts w:hint="eastAsia" w:ascii="仿宋" w:hAnsi="仿宋" w:eastAsia="仿宋" w:cs="仿宋"/>
                <w:sz w:val="24"/>
              </w:rPr>
              <w:t>电梯间不锈钢内壁的</w:t>
            </w:r>
            <w:r>
              <w:rPr>
                <w:rFonts w:hint="eastAsia" w:ascii="仿宋" w:hAnsi="仿宋" w:eastAsia="仿宋" w:cs="仿宋"/>
                <w:sz w:val="24"/>
                <w:lang w:bidi="ar"/>
              </w:rPr>
              <w:t>无污垢、干净整洁</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6DD3F1DE">
            <w:pPr>
              <w:spacing w:line="360" w:lineRule="auto"/>
              <w:jc w:val="center"/>
              <w:rPr>
                <w:rFonts w:ascii="仿宋" w:hAnsi="仿宋" w:eastAsia="仿宋" w:cs="仿宋"/>
                <w:sz w:val="24"/>
              </w:rPr>
            </w:pPr>
            <w:r>
              <w:rPr>
                <w:rFonts w:hint="eastAsia" w:ascii="仿宋" w:hAnsi="仿宋" w:eastAsia="仿宋" w:cs="仿宋"/>
                <w:sz w:val="24"/>
                <w:lang w:bidi="ar"/>
              </w:rPr>
              <w:t>4</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28C7C2B9">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55C93FF8">
            <w:pPr>
              <w:spacing w:line="360" w:lineRule="auto"/>
              <w:rPr>
                <w:rFonts w:ascii="仿宋" w:hAnsi="仿宋" w:eastAsia="仿宋" w:cs="仿宋"/>
                <w:sz w:val="24"/>
              </w:rPr>
            </w:pPr>
          </w:p>
        </w:tc>
      </w:tr>
      <w:tr w14:paraId="498E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725C9379">
            <w:pPr>
              <w:spacing w:line="360" w:lineRule="auto"/>
              <w:jc w:val="center"/>
              <w:rPr>
                <w:rFonts w:ascii="仿宋" w:hAnsi="仿宋" w:eastAsia="仿宋" w:cs="仿宋"/>
                <w:sz w:val="24"/>
              </w:rPr>
            </w:pPr>
            <w:r>
              <w:rPr>
                <w:rFonts w:hint="eastAsia" w:ascii="仿宋" w:hAnsi="仿宋" w:eastAsia="仿宋" w:cs="仿宋"/>
                <w:sz w:val="24"/>
                <w:lang w:bidi="ar"/>
              </w:rPr>
              <w:t>15</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363B72A0">
            <w:pPr>
              <w:spacing w:line="360" w:lineRule="auto"/>
              <w:rPr>
                <w:rFonts w:ascii="仿宋" w:hAnsi="仿宋" w:eastAsia="仿宋" w:cs="仿宋"/>
                <w:sz w:val="24"/>
              </w:rPr>
            </w:pPr>
            <w:r>
              <w:rPr>
                <w:rFonts w:hint="eastAsia" w:ascii="仿宋" w:hAnsi="仿宋" w:eastAsia="仿宋" w:cs="仿宋"/>
                <w:sz w:val="24"/>
                <w:lang w:bidi="ar"/>
              </w:rPr>
              <w:t>床头柜、病床无污迹、床下无积灰；病床用消毒液擦拭</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4F847262">
            <w:pPr>
              <w:spacing w:line="360" w:lineRule="auto"/>
              <w:jc w:val="center"/>
              <w:rPr>
                <w:rFonts w:ascii="仿宋" w:hAnsi="仿宋" w:eastAsia="仿宋" w:cs="仿宋"/>
                <w:sz w:val="24"/>
              </w:rPr>
            </w:pPr>
            <w:r>
              <w:rPr>
                <w:rFonts w:hint="eastAsia" w:ascii="仿宋" w:hAnsi="仿宋" w:eastAsia="仿宋" w:cs="仿宋"/>
                <w:sz w:val="24"/>
                <w:lang w:bidi="ar"/>
              </w:rPr>
              <w:t>4</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5272B192">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20C2635E">
            <w:pPr>
              <w:spacing w:line="360" w:lineRule="auto"/>
              <w:rPr>
                <w:rFonts w:ascii="仿宋" w:hAnsi="仿宋" w:eastAsia="仿宋" w:cs="仿宋"/>
                <w:sz w:val="24"/>
              </w:rPr>
            </w:pPr>
          </w:p>
        </w:tc>
      </w:tr>
      <w:tr w14:paraId="6913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4B4417FC">
            <w:pPr>
              <w:spacing w:line="360" w:lineRule="auto"/>
              <w:jc w:val="center"/>
              <w:rPr>
                <w:rFonts w:ascii="仿宋" w:hAnsi="仿宋" w:eastAsia="仿宋" w:cs="仿宋"/>
                <w:sz w:val="24"/>
              </w:rPr>
            </w:pPr>
            <w:r>
              <w:rPr>
                <w:rFonts w:hint="eastAsia" w:ascii="仿宋" w:hAnsi="仿宋" w:eastAsia="仿宋" w:cs="仿宋"/>
                <w:sz w:val="24"/>
                <w:lang w:bidi="ar"/>
              </w:rPr>
              <w:t>16</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51E07B58">
            <w:pPr>
              <w:spacing w:line="360" w:lineRule="auto"/>
              <w:rPr>
                <w:rFonts w:ascii="仿宋" w:hAnsi="仿宋" w:eastAsia="仿宋" w:cs="仿宋"/>
                <w:sz w:val="24"/>
              </w:rPr>
            </w:pPr>
            <w:r>
              <w:rPr>
                <w:rFonts w:hint="eastAsia" w:ascii="仿宋" w:hAnsi="仿宋" w:eastAsia="仿宋" w:cs="仿宋"/>
                <w:sz w:val="24"/>
                <w:lang w:bidi="ar"/>
              </w:rPr>
              <w:t>拖布、扫帚定位存放，分区使用，标记醒目</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521384FC">
            <w:pPr>
              <w:spacing w:line="360" w:lineRule="auto"/>
              <w:jc w:val="center"/>
              <w:rPr>
                <w:rFonts w:ascii="仿宋" w:hAnsi="仿宋" w:eastAsia="仿宋" w:cs="仿宋"/>
                <w:sz w:val="24"/>
              </w:rPr>
            </w:pPr>
            <w:r>
              <w:rPr>
                <w:rFonts w:hint="eastAsia" w:ascii="仿宋" w:hAnsi="仿宋" w:eastAsia="仿宋" w:cs="仿宋"/>
                <w:sz w:val="24"/>
                <w:lang w:bidi="ar"/>
              </w:rPr>
              <w:t>4</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05E34640">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17F70724">
            <w:pPr>
              <w:spacing w:line="360" w:lineRule="auto"/>
              <w:rPr>
                <w:rFonts w:ascii="仿宋" w:hAnsi="仿宋" w:eastAsia="仿宋" w:cs="仿宋"/>
                <w:sz w:val="24"/>
              </w:rPr>
            </w:pPr>
          </w:p>
        </w:tc>
      </w:tr>
      <w:tr w14:paraId="727C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1242B93D">
            <w:pPr>
              <w:spacing w:line="360" w:lineRule="auto"/>
              <w:jc w:val="center"/>
              <w:rPr>
                <w:rFonts w:ascii="仿宋" w:hAnsi="仿宋" w:eastAsia="仿宋" w:cs="仿宋"/>
                <w:sz w:val="24"/>
              </w:rPr>
            </w:pPr>
            <w:r>
              <w:rPr>
                <w:rFonts w:hint="eastAsia" w:ascii="仿宋" w:hAnsi="仿宋" w:eastAsia="仿宋" w:cs="仿宋"/>
                <w:sz w:val="24"/>
                <w:lang w:bidi="ar"/>
              </w:rPr>
              <w:t>17</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479B3A22">
            <w:pPr>
              <w:spacing w:line="360" w:lineRule="auto"/>
              <w:rPr>
                <w:rFonts w:ascii="仿宋" w:hAnsi="仿宋" w:eastAsia="仿宋" w:cs="仿宋"/>
                <w:sz w:val="24"/>
              </w:rPr>
            </w:pPr>
            <w:r>
              <w:rPr>
                <w:rFonts w:hint="eastAsia" w:ascii="仿宋" w:hAnsi="仿宋" w:eastAsia="仿宋" w:cs="仿宋"/>
                <w:sz w:val="24"/>
                <w:lang w:bidi="ar"/>
              </w:rPr>
              <w:t>定期擦拭空调通风口，保持无污垢、无杂物、无黑印</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0C801914">
            <w:pPr>
              <w:spacing w:line="360" w:lineRule="auto"/>
              <w:jc w:val="center"/>
              <w:rPr>
                <w:rFonts w:ascii="仿宋" w:hAnsi="仿宋" w:eastAsia="仿宋" w:cs="仿宋"/>
                <w:sz w:val="24"/>
              </w:rPr>
            </w:pPr>
            <w:r>
              <w:rPr>
                <w:rFonts w:hint="eastAsia" w:ascii="仿宋" w:hAnsi="仿宋" w:eastAsia="仿宋" w:cs="仿宋"/>
                <w:sz w:val="24"/>
                <w:lang w:bidi="ar"/>
              </w:rPr>
              <w:t>4</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5DEEB461">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4B509A42">
            <w:pPr>
              <w:spacing w:line="360" w:lineRule="auto"/>
              <w:rPr>
                <w:rFonts w:ascii="仿宋" w:hAnsi="仿宋" w:eastAsia="仿宋" w:cs="仿宋"/>
                <w:sz w:val="24"/>
              </w:rPr>
            </w:pPr>
          </w:p>
        </w:tc>
      </w:tr>
      <w:tr w14:paraId="41E5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30640644">
            <w:pPr>
              <w:spacing w:line="360" w:lineRule="auto"/>
              <w:jc w:val="center"/>
              <w:rPr>
                <w:rFonts w:ascii="仿宋" w:hAnsi="仿宋" w:eastAsia="仿宋" w:cs="仿宋"/>
                <w:sz w:val="24"/>
              </w:rPr>
            </w:pPr>
            <w:r>
              <w:rPr>
                <w:rFonts w:hint="eastAsia" w:ascii="仿宋" w:hAnsi="仿宋" w:eastAsia="仿宋" w:cs="仿宋"/>
                <w:sz w:val="24"/>
                <w:lang w:bidi="ar"/>
              </w:rPr>
              <w:t>18</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5346EBFF">
            <w:pPr>
              <w:spacing w:line="360" w:lineRule="auto"/>
              <w:rPr>
                <w:rFonts w:ascii="仿宋" w:hAnsi="仿宋" w:eastAsia="仿宋" w:cs="仿宋"/>
                <w:sz w:val="24"/>
              </w:rPr>
            </w:pPr>
            <w:r>
              <w:rPr>
                <w:rFonts w:hint="eastAsia" w:ascii="仿宋" w:hAnsi="仿宋" w:eastAsia="仿宋" w:cs="仿宋"/>
                <w:sz w:val="24"/>
              </w:rPr>
              <w:t>室外路面循环保洁，无1小时以上残留垃圾，无明显积水</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2A7B9301">
            <w:pPr>
              <w:spacing w:line="360" w:lineRule="auto"/>
              <w:jc w:val="center"/>
              <w:rPr>
                <w:rFonts w:ascii="仿宋" w:hAnsi="仿宋" w:eastAsia="仿宋" w:cs="仿宋"/>
                <w:sz w:val="24"/>
              </w:rPr>
            </w:pPr>
            <w:r>
              <w:rPr>
                <w:rFonts w:hint="eastAsia" w:ascii="仿宋" w:hAnsi="仿宋" w:eastAsia="仿宋" w:cs="仿宋"/>
                <w:sz w:val="24"/>
                <w:lang w:bidi="ar"/>
              </w:rPr>
              <w:t>4</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17E896C9">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7544F9DB">
            <w:pPr>
              <w:spacing w:line="360" w:lineRule="auto"/>
              <w:rPr>
                <w:rFonts w:ascii="仿宋" w:hAnsi="仿宋" w:eastAsia="仿宋" w:cs="仿宋"/>
                <w:sz w:val="24"/>
              </w:rPr>
            </w:pPr>
          </w:p>
        </w:tc>
      </w:tr>
      <w:tr w14:paraId="4C49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20CF6A43">
            <w:pPr>
              <w:spacing w:line="360" w:lineRule="auto"/>
              <w:jc w:val="center"/>
              <w:rPr>
                <w:rFonts w:ascii="仿宋" w:hAnsi="仿宋" w:eastAsia="仿宋" w:cs="仿宋"/>
                <w:sz w:val="24"/>
              </w:rPr>
            </w:pPr>
            <w:r>
              <w:rPr>
                <w:rFonts w:hint="eastAsia" w:ascii="仿宋" w:hAnsi="仿宋" w:eastAsia="仿宋" w:cs="仿宋"/>
                <w:sz w:val="24"/>
                <w:lang w:bidi="ar"/>
              </w:rPr>
              <w:t>19</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47DCCAF0">
            <w:pPr>
              <w:spacing w:line="360" w:lineRule="auto"/>
              <w:rPr>
                <w:rFonts w:ascii="仿宋" w:hAnsi="仿宋" w:eastAsia="仿宋" w:cs="仿宋"/>
                <w:sz w:val="24"/>
              </w:rPr>
            </w:pPr>
            <w:r>
              <w:rPr>
                <w:rFonts w:hint="eastAsia" w:ascii="仿宋" w:hAnsi="仿宋" w:eastAsia="仿宋" w:cs="仿宋"/>
                <w:sz w:val="24"/>
              </w:rPr>
              <w:t>室外明沟、墙边无堵塞，定期清理，无明显异味</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6FD9DE4F">
            <w:pPr>
              <w:spacing w:line="360" w:lineRule="auto"/>
              <w:jc w:val="center"/>
              <w:rPr>
                <w:rFonts w:ascii="仿宋" w:hAnsi="仿宋" w:eastAsia="仿宋" w:cs="仿宋"/>
                <w:sz w:val="24"/>
              </w:rPr>
            </w:pPr>
            <w:r>
              <w:rPr>
                <w:rFonts w:hint="eastAsia" w:ascii="仿宋" w:hAnsi="仿宋" w:eastAsia="仿宋" w:cs="仿宋"/>
                <w:sz w:val="24"/>
                <w:lang w:bidi="ar"/>
              </w:rPr>
              <w:t>4</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09646583">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09573298">
            <w:pPr>
              <w:spacing w:line="360" w:lineRule="auto"/>
              <w:rPr>
                <w:rFonts w:ascii="仿宋" w:hAnsi="仿宋" w:eastAsia="仿宋" w:cs="仿宋"/>
                <w:sz w:val="24"/>
              </w:rPr>
            </w:pPr>
          </w:p>
        </w:tc>
      </w:tr>
      <w:tr w14:paraId="6A64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tcPr>
          <w:p w14:paraId="41E53ECE">
            <w:pPr>
              <w:spacing w:line="360" w:lineRule="auto"/>
              <w:jc w:val="center"/>
              <w:rPr>
                <w:rFonts w:ascii="仿宋" w:hAnsi="仿宋" w:eastAsia="仿宋" w:cs="仿宋"/>
                <w:sz w:val="24"/>
              </w:rPr>
            </w:pPr>
            <w:r>
              <w:rPr>
                <w:rFonts w:hint="eastAsia" w:ascii="仿宋" w:hAnsi="仿宋" w:eastAsia="仿宋" w:cs="仿宋"/>
                <w:sz w:val="24"/>
                <w:lang w:bidi="ar"/>
              </w:rPr>
              <w:t>20</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4BDD6929">
            <w:pPr>
              <w:spacing w:line="360" w:lineRule="auto"/>
              <w:rPr>
                <w:rFonts w:ascii="仿宋" w:hAnsi="仿宋" w:eastAsia="仿宋" w:cs="仿宋"/>
                <w:sz w:val="24"/>
              </w:rPr>
            </w:pPr>
            <w:r>
              <w:rPr>
                <w:rFonts w:hint="eastAsia" w:ascii="仿宋" w:hAnsi="仿宋" w:eastAsia="仿宋" w:cs="仿宋"/>
                <w:sz w:val="24"/>
              </w:rPr>
              <w:t>室外标牌、设施每周清洁不少于一次，无积尘、明显污迹</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45EFF924">
            <w:pPr>
              <w:spacing w:line="360" w:lineRule="auto"/>
              <w:jc w:val="center"/>
              <w:rPr>
                <w:rFonts w:ascii="仿宋" w:hAnsi="仿宋" w:eastAsia="仿宋" w:cs="仿宋"/>
                <w:sz w:val="24"/>
              </w:rPr>
            </w:pPr>
            <w:r>
              <w:rPr>
                <w:rFonts w:hint="eastAsia" w:ascii="仿宋" w:hAnsi="仿宋" w:eastAsia="仿宋" w:cs="仿宋"/>
                <w:sz w:val="24"/>
                <w:lang w:bidi="ar"/>
              </w:rPr>
              <w:t>4</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5C77C592">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49B1378C">
            <w:pPr>
              <w:spacing w:line="360" w:lineRule="auto"/>
              <w:rPr>
                <w:rFonts w:ascii="仿宋" w:hAnsi="仿宋" w:eastAsia="仿宋" w:cs="仿宋"/>
                <w:sz w:val="24"/>
              </w:rPr>
            </w:pPr>
          </w:p>
        </w:tc>
      </w:tr>
      <w:tr w14:paraId="7636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tcPr>
          <w:p w14:paraId="6612BDE5">
            <w:pPr>
              <w:spacing w:line="360" w:lineRule="auto"/>
              <w:jc w:val="center"/>
              <w:rPr>
                <w:rFonts w:ascii="仿宋" w:hAnsi="仿宋" w:eastAsia="仿宋" w:cs="仿宋"/>
                <w:sz w:val="24"/>
                <w:lang w:bidi="ar"/>
              </w:rPr>
            </w:pPr>
            <w:r>
              <w:rPr>
                <w:rFonts w:hint="eastAsia" w:ascii="仿宋" w:hAnsi="仿宋" w:eastAsia="仿宋" w:cs="仿宋"/>
                <w:sz w:val="24"/>
                <w:lang w:bidi="ar"/>
              </w:rPr>
              <w:t>21</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2DDEA7EF">
            <w:pPr>
              <w:spacing w:line="360" w:lineRule="auto"/>
              <w:rPr>
                <w:rFonts w:ascii="仿宋" w:hAnsi="仿宋" w:eastAsia="仿宋" w:cs="仿宋"/>
                <w:sz w:val="24"/>
                <w:lang w:bidi="ar"/>
              </w:rPr>
            </w:pPr>
            <w:r>
              <w:rPr>
                <w:rFonts w:hint="eastAsia" w:ascii="仿宋" w:hAnsi="仿宋" w:eastAsia="仿宋" w:cs="仿宋"/>
                <w:sz w:val="24"/>
                <w:lang w:bidi="ar"/>
              </w:rPr>
              <w:t>管理人员对服务科室每日有巡查及定期沟通回访机制，反馈的意见能及时响应</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1F9705FB">
            <w:pPr>
              <w:spacing w:line="360" w:lineRule="auto"/>
              <w:jc w:val="center"/>
              <w:rPr>
                <w:rFonts w:ascii="仿宋" w:hAnsi="仿宋" w:eastAsia="仿宋" w:cs="仿宋"/>
                <w:sz w:val="24"/>
                <w:lang w:bidi="ar"/>
              </w:rPr>
            </w:pPr>
            <w:r>
              <w:rPr>
                <w:rFonts w:hint="eastAsia" w:ascii="仿宋" w:hAnsi="仿宋" w:eastAsia="仿宋" w:cs="仿宋"/>
                <w:sz w:val="24"/>
                <w:lang w:bidi="ar"/>
              </w:rPr>
              <w:t>6</w:t>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0A266383">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3D36D766">
            <w:pPr>
              <w:spacing w:line="360" w:lineRule="auto"/>
              <w:rPr>
                <w:rFonts w:ascii="仿宋" w:hAnsi="仿宋" w:eastAsia="仿宋" w:cs="仿宋"/>
                <w:sz w:val="24"/>
              </w:rPr>
            </w:pPr>
          </w:p>
        </w:tc>
      </w:tr>
      <w:tr w14:paraId="79BC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tcPr>
          <w:p w14:paraId="3CF46A7F">
            <w:pPr>
              <w:spacing w:line="360" w:lineRule="auto"/>
              <w:jc w:val="center"/>
              <w:rPr>
                <w:rFonts w:ascii="仿宋" w:hAnsi="仿宋" w:eastAsia="仿宋" w:cs="仿宋"/>
                <w:sz w:val="24"/>
              </w:rPr>
            </w:pPr>
            <w:r>
              <w:rPr>
                <w:rFonts w:hint="eastAsia" w:ascii="仿宋" w:hAnsi="仿宋" w:eastAsia="仿宋" w:cs="仿宋"/>
                <w:sz w:val="24"/>
                <w:lang w:bidi="ar"/>
              </w:rPr>
              <w:t>合计</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2CDEABB8">
            <w:pPr>
              <w:spacing w:line="360" w:lineRule="auto"/>
              <w:jc w:val="center"/>
              <w:rPr>
                <w:rFonts w:ascii="仿宋" w:hAnsi="仿宋" w:eastAsia="仿宋" w:cs="仿宋"/>
                <w:sz w:val="24"/>
              </w:rPr>
            </w:pPr>
            <w:r>
              <w:rPr>
                <w:rFonts w:hint="eastAsia" w:ascii="仿宋" w:hAnsi="仿宋" w:eastAsia="仿宋" w:cs="仿宋"/>
                <w:sz w:val="24"/>
                <w:lang w:bidi="ar"/>
              </w:rPr>
              <w:t>/</w:t>
            </w:r>
          </w:p>
        </w:tc>
        <w:tc>
          <w:tcPr>
            <w:tcW w:w="968" w:type="dxa"/>
            <w:tcBorders>
              <w:top w:val="single" w:color="auto" w:sz="4" w:space="0"/>
              <w:left w:val="single" w:color="auto" w:sz="4" w:space="0"/>
              <w:bottom w:val="single" w:color="auto" w:sz="4" w:space="0"/>
              <w:right w:val="single" w:color="auto" w:sz="4" w:space="0"/>
            </w:tcBorders>
            <w:shd w:val="clear" w:color="auto" w:fill="auto"/>
          </w:tcPr>
          <w:p w14:paraId="4479FD8C">
            <w:pPr>
              <w:spacing w:line="360" w:lineRule="auto"/>
              <w:jc w:val="center"/>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sum(C2:C22) \* MERGEFORMAT </w:instrText>
            </w:r>
            <w:r>
              <w:rPr>
                <w:rFonts w:hint="eastAsia" w:ascii="仿宋" w:hAnsi="仿宋" w:eastAsia="仿宋" w:cs="仿宋"/>
                <w:sz w:val="24"/>
              </w:rPr>
              <w:fldChar w:fldCharType="separate"/>
            </w:r>
            <w:r>
              <w:rPr>
                <w:rFonts w:hint="eastAsia" w:ascii="仿宋" w:hAnsi="仿宋" w:eastAsia="仿宋" w:cs="仿宋"/>
                <w:sz w:val="24"/>
              </w:rPr>
              <w:t>100</w:t>
            </w:r>
            <w:r>
              <w:rPr>
                <w:rFonts w:hint="eastAsia" w:ascii="仿宋" w:hAnsi="仿宋" w:eastAsia="仿宋" w:cs="仿宋"/>
                <w:sz w:val="24"/>
              </w:rPr>
              <w:fldChar w:fldCharType="end"/>
            </w:r>
          </w:p>
        </w:tc>
        <w:tc>
          <w:tcPr>
            <w:tcW w:w="977" w:type="dxa"/>
            <w:tcBorders>
              <w:top w:val="single" w:color="auto" w:sz="4" w:space="0"/>
              <w:left w:val="single" w:color="auto" w:sz="4" w:space="0"/>
              <w:bottom w:val="single" w:color="auto" w:sz="4" w:space="0"/>
              <w:right w:val="single" w:color="auto" w:sz="4" w:space="0"/>
            </w:tcBorders>
            <w:shd w:val="clear" w:color="auto" w:fill="auto"/>
          </w:tcPr>
          <w:p w14:paraId="4781981A">
            <w:pPr>
              <w:spacing w:line="360" w:lineRule="auto"/>
              <w:rPr>
                <w:rFonts w:ascii="仿宋" w:hAnsi="仿宋" w:eastAsia="仿宋" w:cs="仿宋"/>
                <w:sz w:val="24"/>
              </w:rPr>
            </w:pPr>
          </w:p>
        </w:tc>
        <w:tc>
          <w:tcPr>
            <w:tcW w:w="1230" w:type="dxa"/>
            <w:tcBorders>
              <w:top w:val="single" w:color="auto" w:sz="4" w:space="0"/>
              <w:left w:val="single" w:color="auto" w:sz="4" w:space="0"/>
              <w:bottom w:val="single" w:color="auto" w:sz="4" w:space="0"/>
              <w:right w:val="single" w:color="auto" w:sz="4" w:space="0"/>
            </w:tcBorders>
            <w:shd w:val="clear" w:color="auto" w:fill="auto"/>
          </w:tcPr>
          <w:p w14:paraId="5A37F392">
            <w:pPr>
              <w:spacing w:line="360" w:lineRule="auto"/>
              <w:rPr>
                <w:rFonts w:ascii="仿宋" w:hAnsi="仿宋" w:eastAsia="仿宋" w:cs="仿宋"/>
                <w:sz w:val="24"/>
              </w:rPr>
            </w:pPr>
          </w:p>
        </w:tc>
      </w:tr>
      <w:tr w14:paraId="373A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0214" w:type="dxa"/>
            <w:gridSpan w:val="5"/>
            <w:tcBorders>
              <w:top w:val="single" w:color="auto" w:sz="4" w:space="0"/>
              <w:left w:val="nil"/>
              <w:bottom w:val="nil"/>
              <w:right w:val="nil"/>
            </w:tcBorders>
            <w:shd w:val="clear" w:color="auto" w:fill="auto"/>
            <w:vAlign w:val="center"/>
          </w:tcPr>
          <w:p w14:paraId="030E90DA">
            <w:pPr>
              <w:spacing w:line="360" w:lineRule="auto"/>
              <w:rPr>
                <w:rFonts w:ascii="仿宋" w:hAnsi="仿宋" w:eastAsia="仿宋" w:cs="仿宋"/>
                <w:sz w:val="24"/>
              </w:rPr>
            </w:pPr>
            <w:r>
              <w:rPr>
                <w:rFonts w:hint="eastAsia" w:ascii="仿宋" w:hAnsi="仿宋" w:eastAsia="仿宋" w:cs="仿宋"/>
                <w:sz w:val="24"/>
                <w:lang w:bidi="ar"/>
              </w:rPr>
              <w:t>采购人代表:                                      供应商代表:</w:t>
            </w:r>
          </w:p>
          <w:p w14:paraId="6A4E338A">
            <w:pPr>
              <w:pStyle w:val="5"/>
              <w:spacing w:after="120" w:afterAutospacing="0" w:line="360" w:lineRule="auto"/>
              <w:rPr>
                <w:rFonts w:ascii="仿宋" w:hAnsi="仿宋" w:eastAsia="仿宋" w:cs="仿宋"/>
                <w:kern w:val="2"/>
              </w:rPr>
            </w:pPr>
          </w:p>
        </w:tc>
      </w:tr>
    </w:tbl>
    <w:p w14:paraId="3F98B9CB">
      <w:pPr>
        <w:rPr>
          <w:rFonts w:ascii="仿宋" w:hAnsi="仿宋" w:eastAsia="仿宋" w:cs="仿宋"/>
        </w:rPr>
        <w:sectPr>
          <w:pgSz w:w="11906" w:h="16838"/>
          <w:pgMar w:top="1440" w:right="1417" w:bottom="1318" w:left="1417" w:header="851" w:footer="992" w:gutter="0"/>
          <w:cols w:space="0" w:num="1"/>
          <w:docGrid w:type="lines" w:linePitch="312" w:charSpace="0"/>
        </w:sectPr>
      </w:pPr>
    </w:p>
    <w:p w14:paraId="78700743">
      <w:pPr>
        <w:keepNext/>
        <w:keepLines/>
        <w:spacing w:before="20" w:after="20" w:line="360" w:lineRule="auto"/>
        <w:outlineLvl w:val="1"/>
        <w:rPr>
          <w:rFonts w:ascii="仿宋" w:hAnsi="仿宋" w:eastAsia="仿宋" w:cs="仿宋"/>
          <w:b/>
          <w:bCs/>
          <w:sz w:val="32"/>
          <w:szCs w:val="32"/>
        </w:rPr>
      </w:pPr>
      <w:r>
        <w:rPr>
          <w:rFonts w:hint="eastAsia" w:ascii="仿宋" w:hAnsi="仿宋" w:eastAsia="仿宋" w:cs="仿宋"/>
          <w:sz w:val="24"/>
        </w:rPr>
        <w:t xml:space="preserve">附件2:           </w:t>
      </w:r>
      <w:r>
        <w:rPr>
          <w:rFonts w:hint="eastAsia" w:ascii="仿宋" w:hAnsi="仿宋" w:eastAsia="仿宋" w:cs="仿宋"/>
          <w:sz w:val="32"/>
          <w:szCs w:val="32"/>
        </w:rPr>
        <w:t xml:space="preserve"> </w:t>
      </w:r>
      <w:r>
        <w:rPr>
          <w:rFonts w:hint="eastAsia" w:ascii="仿宋" w:hAnsi="仿宋" w:eastAsia="仿宋" w:cs="仿宋"/>
          <w:b/>
          <w:bCs/>
          <w:sz w:val="32"/>
          <w:szCs w:val="32"/>
        </w:rPr>
        <w:t>秩序维护服务质量检查评分表</w:t>
      </w:r>
    </w:p>
    <w:p w14:paraId="44075CD7">
      <w:pPr>
        <w:spacing w:before="20" w:after="20" w:line="360" w:lineRule="auto"/>
        <w:jc w:val="right"/>
        <w:rPr>
          <w:rFonts w:ascii="仿宋" w:hAnsi="仿宋" w:eastAsia="仿宋" w:cs="仿宋"/>
          <w:sz w:val="24"/>
        </w:rPr>
      </w:pPr>
      <w:r>
        <w:rPr>
          <w:rFonts w:hint="eastAsia" w:ascii="仿宋" w:hAnsi="仿宋" w:eastAsia="仿宋" w:cs="仿宋"/>
          <w:sz w:val="24"/>
        </w:rPr>
        <w:t>日期：　　　年　　　月　　　日</w:t>
      </w:r>
    </w:p>
    <w:tbl>
      <w:tblPr>
        <w:tblStyle w:val="6"/>
        <w:tblW w:w="94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9"/>
        <w:gridCol w:w="5623"/>
        <w:gridCol w:w="1066"/>
        <w:gridCol w:w="1032"/>
        <w:gridCol w:w="810"/>
      </w:tblGrid>
      <w:tr w14:paraId="19750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9" w:type="dxa"/>
            <w:tcBorders>
              <w:top w:val="single" w:color="auto" w:sz="4" w:space="0"/>
              <w:left w:val="single" w:color="auto" w:sz="4" w:space="0"/>
              <w:bottom w:val="single" w:color="auto" w:sz="4" w:space="0"/>
              <w:right w:val="single" w:color="auto" w:sz="4" w:space="0"/>
            </w:tcBorders>
            <w:noWrap/>
            <w:vAlign w:val="center"/>
          </w:tcPr>
          <w:p w14:paraId="42646BF7">
            <w:pPr>
              <w:spacing w:before="20" w:after="20" w:line="360" w:lineRule="exact"/>
              <w:jc w:val="center"/>
              <w:rPr>
                <w:rFonts w:ascii="仿宋" w:hAnsi="仿宋" w:eastAsia="仿宋" w:cs="仿宋"/>
                <w:b/>
                <w:sz w:val="24"/>
              </w:rPr>
            </w:pPr>
            <w:r>
              <w:rPr>
                <w:rFonts w:hint="eastAsia" w:ascii="仿宋" w:hAnsi="仿宋" w:eastAsia="仿宋" w:cs="仿宋"/>
                <w:b/>
                <w:sz w:val="24"/>
              </w:rPr>
              <w:t>序号</w:t>
            </w:r>
          </w:p>
        </w:tc>
        <w:tc>
          <w:tcPr>
            <w:tcW w:w="5623" w:type="dxa"/>
            <w:tcBorders>
              <w:top w:val="single" w:color="auto" w:sz="4" w:space="0"/>
              <w:left w:val="single" w:color="auto" w:sz="4" w:space="0"/>
              <w:bottom w:val="single" w:color="auto" w:sz="4" w:space="0"/>
              <w:right w:val="single" w:color="auto" w:sz="4" w:space="0"/>
            </w:tcBorders>
            <w:noWrap/>
            <w:vAlign w:val="center"/>
          </w:tcPr>
          <w:p w14:paraId="63152554">
            <w:pPr>
              <w:spacing w:before="20" w:after="20" w:line="360" w:lineRule="exact"/>
              <w:jc w:val="center"/>
              <w:rPr>
                <w:rFonts w:ascii="仿宋" w:hAnsi="仿宋" w:eastAsia="仿宋" w:cs="仿宋"/>
                <w:b/>
                <w:sz w:val="24"/>
              </w:rPr>
            </w:pPr>
            <w:r>
              <w:rPr>
                <w:rFonts w:hint="eastAsia" w:ascii="仿宋" w:hAnsi="仿宋" w:eastAsia="仿宋" w:cs="仿宋"/>
                <w:b/>
                <w:sz w:val="24"/>
              </w:rPr>
              <w:t>检查标准</w:t>
            </w:r>
          </w:p>
        </w:tc>
        <w:tc>
          <w:tcPr>
            <w:tcW w:w="1066" w:type="dxa"/>
            <w:tcBorders>
              <w:top w:val="single" w:color="auto" w:sz="4" w:space="0"/>
              <w:left w:val="single" w:color="auto" w:sz="4" w:space="0"/>
              <w:bottom w:val="single" w:color="auto" w:sz="4" w:space="0"/>
              <w:right w:val="single" w:color="auto" w:sz="4" w:space="0"/>
            </w:tcBorders>
            <w:noWrap/>
            <w:vAlign w:val="center"/>
          </w:tcPr>
          <w:p w14:paraId="79BE2FF1">
            <w:pPr>
              <w:spacing w:before="20" w:after="20" w:line="360" w:lineRule="exact"/>
              <w:jc w:val="center"/>
              <w:rPr>
                <w:rFonts w:ascii="仿宋" w:hAnsi="仿宋" w:eastAsia="仿宋" w:cs="仿宋"/>
                <w:b/>
                <w:sz w:val="24"/>
              </w:rPr>
            </w:pPr>
            <w:r>
              <w:rPr>
                <w:rFonts w:hint="eastAsia" w:ascii="仿宋" w:hAnsi="仿宋" w:eastAsia="仿宋" w:cs="仿宋"/>
                <w:b/>
                <w:sz w:val="24"/>
              </w:rPr>
              <w:t>应得分</w:t>
            </w:r>
          </w:p>
        </w:tc>
        <w:tc>
          <w:tcPr>
            <w:tcW w:w="1032" w:type="dxa"/>
            <w:tcBorders>
              <w:top w:val="single" w:color="auto" w:sz="4" w:space="0"/>
              <w:left w:val="single" w:color="auto" w:sz="4" w:space="0"/>
              <w:bottom w:val="single" w:color="auto" w:sz="4" w:space="0"/>
              <w:right w:val="single" w:color="auto" w:sz="4" w:space="0"/>
            </w:tcBorders>
            <w:noWrap/>
            <w:vAlign w:val="center"/>
          </w:tcPr>
          <w:p w14:paraId="07377410">
            <w:pPr>
              <w:spacing w:before="20" w:after="20" w:line="360" w:lineRule="exact"/>
              <w:jc w:val="center"/>
              <w:rPr>
                <w:rFonts w:ascii="仿宋" w:hAnsi="仿宋" w:eastAsia="仿宋" w:cs="仿宋"/>
                <w:b/>
                <w:sz w:val="24"/>
              </w:rPr>
            </w:pPr>
            <w:r>
              <w:rPr>
                <w:rFonts w:hint="eastAsia" w:ascii="仿宋" w:hAnsi="仿宋" w:eastAsia="仿宋" w:cs="仿宋"/>
                <w:b/>
                <w:sz w:val="24"/>
              </w:rPr>
              <w:t>实得分</w:t>
            </w:r>
          </w:p>
        </w:tc>
        <w:tc>
          <w:tcPr>
            <w:tcW w:w="810" w:type="dxa"/>
            <w:tcBorders>
              <w:top w:val="single" w:color="auto" w:sz="4" w:space="0"/>
              <w:left w:val="single" w:color="auto" w:sz="4" w:space="0"/>
              <w:bottom w:val="single" w:color="auto" w:sz="4" w:space="0"/>
              <w:right w:val="single" w:color="auto" w:sz="4" w:space="0"/>
            </w:tcBorders>
            <w:noWrap/>
            <w:vAlign w:val="center"/>
          </w:tcPr>
          <w:p w14:paraId="5F736436">
            <w:pPr>
              <w:spacing w:before="20" w:after="20" w:line="360" w:lineRule="exact"/>
              <w:jc w:val="center"/>
              <w:rPr>
                <w:rFonts w:ascii="仿宋" w:hAnsi="仿宋" w:eastAsia="仿宋" w:cs="仿宋"/>
                <w:b/>
                <w:sz w:val="24"/>
              </w:rPr>
            </w:pPr>
            <w:r>
              <w:rPr>
                <w:rFonts w:hint="eastAsia" w:ascii="仿宋" w:hAnsi="仿宋" w:eastAsia="仿宋" w:cs="仿宋"/>
                <w:b/>
                <w:sz w:val="24"/>
              </w:rPr>
              <w:t>扣分原因</w:t>
            </w:r>
          </w:p>
        </w:tc>
      </w:tr>
      <w:tr w14:paraId="0BB5B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9" w:type="dxa"/>
            <w:tcBorders>
              <w:top w:val="single" w:color="auto" w:sz="4" w:space="0"/>
              <w:left w:val="single" w:color="auto" w:sz="4" w:space="0"/>
              <w:bottom w:val="single" w:color="auto" w:sz="4" w:space="0"/>
              <w:right w:val="single" w:color="auto" w:sz="4" w:space="0"/>
            </w:tcBorders>
            <w:noWrap/>
            <w:vAlign w:val="center"/>
          </w:tcPr>
          <w:p w14:paraId="40FF07D0">
            <w:pPr>
              <w:spacing w:before="20" w:after="20" w:line="360" w:lineRule="exact"/>
              <w:jc w:val="center"/>
              <w:rPr>
                <w:rFonts w:ascii="仿宋" w:hAnsi="仿宋" w:eastAsia="仿宋" w:cs="仿宋"/>
                <w:sz w:val="24"/>
              </w:rPr>
            </w:pPr>
            <w:r>
              <w:rPr>
                <w:rFonts w:hint="eastAsia" w:ascii="仿宋" w:hAnsi="仿宋" w:eastAsia="仿宋" w:cs="仿宋"/>
                <w:sz w:val="24"/>
              </w:rPr>
              <w:t>1</w:t>
            </w:r>
          </w:p>
        </w:tc>
        <w:tc>
          <w:tcPr>
            <w:tcW w:w="5623" w:type="dxa"/>
            <w:tcBorders>
              <w:top w:val="single" w:color="auto" w:sz="4" w:space="0"/>
              <w:left w:val="single" w:color="auto" w:sz="4" w:space="0"/>
              <w:bottom w:val="single" w:color="auto" w:sz="4" w:space="0"/>
              <w:right w:val="single" w:color="auto" w:sz="4" w:space="0"/>
            </w:tcBorders>
            <w:noWrap/>
            <w:vAlign w:val="center"/>
          </w:tcPr>
          <w:p w14:paraId="20D3973F">
            <w:pPr>
              <w:spacing w:before="20" w:after="20" w:line="360" w:lineRule="exact"/>
              <w:rPr>
                <w:rFonts w:ascii="仿宋" w:hAnsi="仿宋" w:eastAsia="仿宋" w:cs="仿宋"/>
                <w:sz w:val="24"/>
              </w:rPr>
            </w:pPr>
            <w:r>
              <w:rPr>
                <w:rFonts w:hint="eastAsia" w:ascii="仿宋" w:hAnsi="仿宋" w:eastAsia="仿宋" w:cs="仿宋"/>
                <w:sz w:val="24"/>
              </w:rPr>
              <w:t>按岗位要求正常在岗，责任区内秩序维护、车辆停放、安全管理管理正常。</w:t>
            </w:r>
          </w:p>
        </w:tc>
        <w:tc>
          <w:tcPr>
            <w:tcW w:w="1066" w:type="dxa"/>
            <w:tcBorders>
              <w:top w:val="single" w:color="auto" w:sz="4" w:space="0"/>
              <w:left w:val="single" w:color="auto" w:sz="4" w:space="0"/>
              <w:bottom w:val="single" w:color="auto" w:sz="4" w:space="0"/>
              <w:right w:val="single" w:color="auto" w:sz="4" w:space="0"/>
            </w:tcBorders>
            <w:noWrap/>
            <w:vAlign w:val="center"/>
          </w:tcPr>
          <w:p w14:paraId="15F1BF18">
            <w:pPr>
              <w:spacing w:before="20" w:after="20" w:line="360" w:lineRule="exact"/>
              <w:jc w:val="center"/>
              <w:rPr>
                <w:rFonts w:ascii="仿宋" w:hAnsi="仿宋" w:eastAsia="仿宋" w:cs="仿宋"/>
                <w:sz w:val="24"/>
              </w:rPr>
            </w:pPr>
            <w:r>
              <w:rPr>
                <w:rFonts w:hint="eastAsia" w:ascii="仿宋" w:hAnsi="仿宋" w:eastAsia="仿宋" w:cs="仿宋"/>
                <w:sz w:val="24"/>
              </w:rPr>
              <w:t>8</w:t>
            </w:r>
          </w:p>
        </w:tc>
        <w:tc>
          <w:tcPr>
            <w:tcW w:w="1032" w:type="dxa"/>
            <w:tcBorders>
              <w:top w:val="single" w:color="auto" w:sz="4" w:space="0"/>
              <w:left w:val="single" w:color="auto" w:sz="4" w:space="0"/>
              <w:bottom w:val="single" w:color="auto" w:sz="4" w:space="0"/>
              <w:right w:val="single" w:color="auto" w:sz="4" w:space="0"/>
            </w:tcBorders>
            <w:noWrap/>
          </w:tcPr>
          <w:p w14:paraId="4B5D76A6">
            <w:pPr>
              <w:spacing w:before="20" w:after="20" w:line="360" w:lineRule="exact"/>
              <w:jc w:val="center"/>
              <w:rPr>
                <w:rFonts w:ascii="仿宋" w:hAnsi="仿宋" w:eastAsia="仿宋" w:cs="仿宋"/>
                <w:sz w:val="24"/>
              </w:rPr>
            </w:pPr>
          </w:p>
        </w:tc>
        <w:tc>
          <w:tcPr>
            <w:tcW w:w="810" w:type="dxa"/>
            <w:tcBorders>
              <w:top w:val="single" w:color="auto" w:sz="4" w:space="0"/>
              <w:left w:val="single" w:color="auto" w:sz="4" w:space="0"/>
              <w:bottom w:val="single" w:color="auto" w:sz="4" w:space="0"/>
              <w:right w:val="single" w:color="auto" w:sz="4" w:space="0"/>
            </w:tcBorders>
            <w:noWrap/>
          </w:tcPr>
          <w:p w14:paraId="47A866C4">
            <w:pPr>
              <w:spacing w:before="20" w:after="20" w:line="360" w:lineRule="exact"/>
              <w:jc w:val="center"/>
              <w:rPr>
                <w:rFonts w:ascii="仿宋" w:hAnsi="仿宋" w:eastAsia="仿宋" w:cs="仿宋"/>
                <w:sz w:val="24"/>
              </w:rPr>
            </w:pPr>
          </w:p>
        </w:tc>
      </w:tr>
      <w:tr w14:paraId="3DA8E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9" w:type="dxa"/>
            <w:tcBorders>
              <w:top w:val="single" w:color="auto" w:sz="4" w:space="0"/>
              <w:left w:val="single" w:color="auto" w:sz="4" w:space="0"/>
              <w:bottom w:val="single" w:color="auto" w:sz="4" w:space="0"/>
              <w:right w:val="single" w:color="auto" w:sz="4" w:space="0"/>
            </w:tcBorders>
            <w:noWrap/>
            <w:vAlign w:val="center"/>
          </w:tcPr>
          <w:p w14:paraId="4E050E2A">
            <w:pPr>
              <w:spacing w:before="20" w:after="20" w:line="360" w:lineRule="exact"/>
              <w:jc w:val="center"/>
              <w:rPr>
                <w:rFonts w:ascii="仿宋" w:hAnsi="仿宋" w:eastAsia="仿宋" w:cs="仿宋"/>
                <w:sz w:val="24"/>
              </w:rPr>
            </w:pPr>
            <w:r>
              <w:rPr>
                <w:rFonts w:hint="eastAsia" w:ascii="仿宋" w:hAnsi="仿宋" w:eastAsia="仿宋" w:cs="仿宋"/>
                <w:sz w:val="24"/>
              </w:rPr>
              <w:t>2</w:t>
            </w:r>
          </w:p>
        </w:tc>
        <w:tc>
          <w:tcPr>
            <w:tcW w:w="5623" w:type="dxa"/>
            <w:tcBorders>
              <w:top w:val="single" w:color="auto" w:sz="4" w:space="0"/>
              <w:left w:val="single" w:color="auto" w:sz="4" w:space="0"/>
              <w:bottom w:val="single" w:color="auto" w:sz="4" w:space="0"/>
              <w:right w:val="single" w:color="auto" w:sz="4" w:space="0"/>
            </w:tcBorders>
            <w:noWrap/>
            <w:vAlign w:val="center"/>
          </w:tcPr>
          <w:p w14:paraId="1AAD685C">
            <w:pPr>
              <w:spacing w:before="20" w:after="20" w:line="360" w:lineRule="exact"/>
              <w:rPr>
                <w:rFonts w:ascii="仿宋" w:hAnsi="仿宋" w:eastAsia="仿宋" w:cs="仿宋"/>
                <w:sz w:val="24"/>
              </w:rPr>
            </w:pPr>
            <w:r>
              <w:rPr>
                <w:rFonts w:hint="eastAsia" w:ascii="仿宋" w:hAnsi="仿宋" w:eastAsia="仿宋" w:cs="仿宋"/>
                <w:sz w:val="24"/>
              </w:rPr>
              <w:t>熟练操作消防监控设备和使用各种消防器材，按计划完成日常、月、季消防巡查并记录完整。按本合同约定持证上岗。</w:t>
            </w:r>
          </w:p>
        </w:tc>
        <w:tc>
          <w:tcPr>
            <w:tcW w:w="1066" w:type="dxa"/>
            <w:tcBorders>
              <w:top w:val="single" w:color="auto" w:sz="4" w:space="0"/>
              <w:left w:val="single" w:color="auto" w:sz="4" w:space="0"/>
              <w:bottom w:val="single" w:color="auto" w:sz="4" w:space="0"/>
              <w:right w:val="single" w:color="auto" w:sz="4" w:space="0"/>
            </w:tcBorders>
            <w:noWrap/>
            <w:vAlign w:val="center"/>
          </w:tcPr>
          <w:p w14:paraId="47873A0F">
            <w:pPr>
              <w:spacing w:before="20" w:after="20" w:line="360" w:lineRule="exact"/>
              <w:jc w:val="center"/>
              <w:rPr>
                <w:rFonts w:ascii="仿宋" w:hAnsi="仿宋" w:eastAsia="仿宋" w:cs="仿宋"/>
                <w:sz w:val="24"/>
              </w:rPr>
            </w:pPr>
            <w:r>
              <w:rPr>
                <w:rFonts w:hint="eastAsia" w:ascii="仿宋" w:hAnsi="仿宋" w:eastAsia="仿宋" w:cs="仿宋"/>
                <w:sz w:val="24"/>
              </w:rPr>
              <w:t>8</w:t>
            </w:r>
          </w:p>
        </w:tc>
        <w:tc>
          <w:tcPr>
            <w:tcW w:w="1032" w:type="dxa"/>
            <w:tcBorders>
              <w:top w:val="single" w:color="auto" w:sz="4" w:space="0"/>
              <w:left w:val="single" w:color="auto" w:sz="4" w:space="0"/>
              <w:bottom w:val="single" w:color="auto" w:sz="4" w:space="0"/>
              <w:right w:val="single" w:color="auto" w:sz="4" w:space="0"/>
            </w:tcBorders>
            <w:noWrap/>
          </w:tcPr>
          <w:p w14:paraId="1C8A073D">
            <w:pPr>
              <w:spacing w:before="20" w:after="20" w:line="360" w:lineRule="exact"/>
              <w:jc w:val="center"/>
              <w:rPr>
                <w:rFonts w:ascii="仿宋" w:hAnsi="仿宋" w:eastAsia="仿宋" w:cs="仿宋"/>
                <w:sz w:val="24"/>
              </w:rPr>
            </w:pPr>
          </w:p>
        </w:tc>
        <w:tc>
          <w:tcPr>
            <w:tcW w:w="810" w:type="dxa"/>
            <w:tcBorders>
              <w:top w:val="single" w:color="auto" w:sz="4" w:space="0"/>
              <w:left w:val="single" w:color="auto" w:sz="4" w:space="0"/>
              <w:bottom w:val="single" w:color="auto" w:sz="4" w:space="0"/>
              <w:right w:val="single" w:color="auto" w:sz="4" w:space="0"/>
            </w:tcBorders>
            <w:noWrap/>
          </w:tcPr>
          <w:p w14:paraId="3EEFF8BF">
            <w:pPr>
              <w:spacing w:before="20" w:after="20" w:line="360" w:lineRule="exact"/>
              <w:jc w:val="center"/>
              <w:rPr>
                <w:rFonts w:ascii="仿宋" w:hAnsi="仿宋" w:eastAsia="仿宋" w:cs="仿宋"/>
                <w:sz w:val="24"/>
              </w:rPr>
            </w:pPr>
          </w:p>
        </w:tc>
      </w:tr>
      <w:tr w14:paraId="4F3E2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9" w:type="dxa"/>
            <w:tcBorders>
              <w:top w:val="single" w:color="auto" w:sz="4" w:space="0"/>
              <w:left w:val="single" w:color="auto" w:sz="4" w:space="0"/>
              <w:bottom w:val="single" w:color="auto" w:sz="4" w:space="0"/>
              <w:right w:val="single" w:color="auto" w:sz="4" w:space="0"/>
            </w:tcBorders>
            <w:noWrap/>
            <w:vAlign w:val="center"/>
          </w:tcPr>
          <w:p w14:paraId="373D198B">
            <w:pPr>
              <w:spacing w:before="20" w:after="20" w:line="360" w:lineRule="exact"/>
              <w:jc w:val="center"/>
              <w:rPr>
                <w:rFonts w:ascii="仿宋" w:hAnsi="仿宋" w:eastAsia="仿宋" w:cs="仿宋"/>
                <w:sz w:val="24"/>
              </w:rPr>
            </w:pPr>
            <w:r>
              <w:rPr>
                <w:rFonts w:hint="eastAsia" w:ascii="仿宋" w:hAnsi="仿宋" w:eastAsia="仿宋" w:cs="仿宋"/>
                <w:sz w:val="24"/>
              </w:rPr>
              <w:t>3</w:t>
            </w:r>
          </w:p>
        </w:tc>
        <w:tc>
          <w:tcPr>
            <w:tcW w:w="5623" w:type="dxa"/>
            <w:tcBorders>
              <w:top w:val="single" w:color="auto" w:sz="4" w:space="0"/>
              <w:left w:val="single" w:color="auto" w:sz="4" w:space="0"/>
              <w:bottom w:val="single" w:color="auto" w:sz="4" w:space="0"/>
              <w:right w:val="single" w:color="auto" w:sz="4" w:space="0"/>
            </w:tcBorders>
            <w:noWrap/>
            <w:vAlign w:val="center"/>
          </w:tcPr>
          <w:p w14:paraId="2D5BF3E6">
            <w:pPr>
              <w:spacing w:before="20" w:after="20" w:line="360" w:lineRule="exact"/>
              <w:rPr>
                <w:rFonts w:ascii="仿宋" w:hAnsi="仿宋" w:eastAsia="仿宋" w:cs="仿宋"/>
                <w:sz w:val="24"/>
              </w:rPr>
            </w:pPr>
            <w:r>
              <w:rPr>
                <w:rFonts w:hint="eastAsia" w:ascii="仿宋" w:hAnsi="仿宋" w:eastAsia="仿宋" w:cs="仿宋"/>
                <w:sz w:val="24"/>
              </w:rPr>
              <w:t>严禁推销、乞讨、可疑人员进入大楼，发现或接到通报迅速至现场清理。</w:t>
            </w:r>
          </w:p>
        </w:tc>
        <w:tc>
          <w:tcPr>
            <w:tcW w:w="1066" w:type="dxa"/>
            <w:tcBorders>
              <w:top w:val="single" w:color="auto" w:sz="4" w:space="0"/>
              <w:left w:val="single" w:color="auto" w:sz="4" w:space="0"/>
              <w:bottom w:val="single" w:color="auto" w:sz="4" w:space="0"/>
              <w:right w:val="single" w:color="auto" w:sz="4" w:space="0"/>
            </w:tcBorders>
            <w:noWrap/>
            <w:vAlign w:val="center"/>
          </w:tcPr>
          <w:p w14:paraId="597D2A0D">
            <w:pPr>
              <w:spacing w:before="20" w:after="20" w:line="360" w:lineRule="exact"/>
              <w:jc w:val="center"/>
              <w:rPr>
                <w:rFonts w:ascii="仿宋" w:hAnsi="仿宋" w:eastAsia="仿宋" w:cs="仿宋"/>
                <w:sz w:val="24"/>
              </w:rPr>
            </w:pPr>
            <w:r>
              <w:rPr>
                <w:rFonts w:hint="eastAsia" w:ascii="仿宋" w:hAnsi="仿宋" w:eastAsia="仿宋" w:cs="仿宋"/>
                <w:sz w:val="24"/>
              </w:rPr>
              <w:t>8</w:t>
            </w:r>
          </w:p>
        </w:tc>
        <w:tc>
          <w:tcPr>
            <w:tcW w:w="1032" w:type="dxa"/>
            <w:tcBorders>
              <w:top w:val="single" w:color="auto" w:sz="4" w:space="0"/>
              <w:left w:val="single" w:color="auto" w:sz="4" w:space="0"/>
              <w:bottom w:val="single" w:color="auto" w:sz="4" w:space="0"/>
              <w:right w:val="single" w:color="auto" w:sz="4" w:space="0"/>
            </w:tcBorders>
            <w:noWrap/>
          </w:tcPr>
          <w:p w14:paraId="3CA53CD3">
            <w:pPr>
              <w:spacing w:before="20" w:after="20" w:line="360" w:lineRule="exact"/>
              <w:jc w:val="center"/>
              <w:rPr>
                <w:rFonts w:ascii="仿宋" w:hAnsi="仿宋" w:eastAsia="仿宋" w:cs="仿宋"/>
                <w:sz w:val="24"/>
              </w:rPr>
            </w:pPr>
          </w:p>
        </w:tc>
        <w:tc>
          <w:tcPr>
            <w:tcW w:w="810" w:type="dxa"/>
            <w:tcBorders>
              <w:top w:val="single" w:color="auto" w:sz="4" w:space="0"/>
              <w:left w:val="single" w:color="auto" w:sz="4" w:space="0"/>
              <w:bottom w:val="single" w:color="auto" w:sz="4" w:space="0"/>
              <w:right w:val="single" w:color="auto" w:sz="4" w:space="0"/>
            </w:tcBorders>
            <w:noWrap/>
          </w:tcPr>
          <w:p w14:paraId="2B5FF01E">
            <w:pPr>
              <w:spacing w:before="20" w:after="20" w:line="360" w:lineRule="exact"/>
              <w:jc w:val="center"/>
              <w:rPr>
                <w:rFonts w:ascii="仿宋" w:hAnsi="仿宋" w:eastAsia="仿宋" w:cs="仿宋"/>
                <w:sz w:val="24"/>
              </w:rPr>
            </w:pPr>
          </w:p>
        </w:tc>
      </w:tr>
      <w:tr w14:paraId="2C072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9" w:type="dxa"/>
            <w:tcBorders>
              <w:top w:val="single" w:color="auto" w:sz="4" w:space="0"/>
              <w:left w:val="single" w:color="auto" w:sz="4" w:space="0"/>
              <w:bottom w:val="single" w:color="auto" w:sz="4" w:space="0"/>
              <w:right w:val="single" w:color="auto" w:sz="4" w:space="0"/>
            </w:tcBorders>
            <w:noWrap/>
            <w:vAlign w:val="center"/>
          </w:tcPr>
          <w:p w14:paraId="188A620E">
            <w:pPr>
              <w:spacing w:before="20" w:after="20" w:line="360" w:lineRule="exact"/>
              <w:jc w:val="center"/>
              <w:rPr>
                <w:rFonts w:ascii="仿宋" w:hAnsi="仿宋" w:eastAsia="仿宋" w:cs="仿宋"/>
                <w:sz w:val="24"/>
              </w:rPr>
            </w:pPr>
            <w:r>
              <w:rPr>
                <w:rFonts w:hint="eastAsia" w:ascii="仿宋" w:hAnsi="仿宋" w:eastAsia="仿宋" w:cs="仿宋"/>
                <w:sz w:val="24"/>
              </w:rPr>
              <w:t>4</w:t>
            </w:r>
          </w:p>
        </w:tc>
        <w:tc>
          <w:tcPr>
            <w:tcW w:w="5623" w:type="dxa"/>
            <w:tcBorders>
              <w:top w:val="single" w:color="auto" w:sz="4" w:space="0"/>
              <w:left w:val="single" w:color="auto" w:sz="4" w:space="0"/>
              <w:bottom w:val="single" w:color="auto" w:sz="4" w:space="0"/>
              <w:right w:val="single" w:color="auto" w:sz="4" w:space="0"/>
            </w:tcBorders>
            <w:noWrap/>
            <w:vAlign w:val="center"/>
          </w:tcPr>
          <w:p w14:paraId="3D99E391">
            <w:pPr>
              <w:spacing w:before="20" w:after="20" w:line="360" w:lineRule="exact"/>
              <w:rPr>
                <w:rFonts w:ascii="仿宋" w:hAnsi="仿宋" w:eastAsia="仿宋" w:cs="仿宋"/>
                <w:sz w:val="24"/>
              </w:rPr>
            </w:pPr>
            <w:r>
              <w:rPr>
                <w:rFonts w:hint="eastAsia" w:ascii="仿宋" w:hAnsi="仿宋" w:eastAsia="仿宋" w:cs="仿宋"/>
                <w:sz w:val="24"/>
              </w:rPr>
              <w:t>落实防火、防盗、防爆炸、防破坏等防范措施，发现执勤区域内的隐患，立即报告有关部门，并协助处理。</w:t>
            </w:r>
          </w:p>
        </w:tc>
        <w:tc>
          <w:tcPr>
            <w:tcW w:w="1066" w:type="dxa"/>
            <w:tcBorders>
              <w:top w:val="single" w:color="auto" w:sz="4" w:space="0"/>
              <w:left w:val="single" w:color="auto" w:sz="4" w:space="0"/>
              <w:bottom w:val="single" w:color="auto" w:sz="4" w:space="0"/>
              <w:right w:val="single" w:color="auto" w:sz="4" w:space="0"/>
            </w:tcBorders>
            <w:noWrap/>
            <w:vAlign w:val="center"/>
          </w:tcPr>
          <w:p w14:paraId="0DC3485C">
            <w:pPr>
              <w:spacing w:before="20" w:after="20" w:line="360" w:lineRule="exact"/>
              <w:jc w:val="center"/>
              <w:rPr>
                <w:rFonts w:ascii="仿宋" w:hAnsi="仿宋" w:eastAsia="仿宋" w:cs="仿宋"/>
                <w:sz w:val="24"/>
              </w:rPr>
            </w:pPr>
            <w:r>
              <w:rPr>
                <w:rFonts w:hint="eastAsia" w:ascii="仿宋" w:hAnsi="仿宋" w:eastAsia="仿宋" w:cs="仿宋"/>
                <w:sz w:val="24"/>
              </w:rPr>
              <w:t>10</w:t>
            </w:r>
          </w:p>
        </w:tc>
        <w:tc>
          <w:tcPr>
            <w:tcW w:w="1032" w:type="dxa"/>
            <w:tcBorders>
              <w:top w:val="single" w:color="auto" w:sz="4" w:space="0"/>
              <w:left w:val="single" w:color="auto" w:sz="4" w:space="0"/>
              <w:bottom w:val="single" w:color="auto" w:sz="4" w:space="0"/>
              <w:right w:val="single" w:color="auto" w:sz="4" w:space="0"/>
            </w:tcBorders>
            <w:noWrap/>
          </w:tcPr>
          <w:p w14:paraId="1E8EA049">
            <w:pPr>
              <w:spacing w:before="20" w:after="20" w:line="360" w:lineRule="exact"/>
              <w:jc w:val="center"/>
              <w:rPr>
                <w:rFonts w:ascii="仿宋" w:hAnsi="仿宋" w:eastAsia="仿宋" w:cs="仿宋"/>
                <w:sz w:val="24"/>
              </w:rPr>
            </w:pPr>
          </w:p>
        </w:tc>
        <w:tc>
          <w:tcPr>
            <w:tcW w:w="810" w:type="dxa"/>
            <w:tcBorders>
              <w:top w:val="single" w:color="auto" w:sz="4" w:space="0"/>
              <w:left w:val="single" w:color="auto" w:sz="4" w:space="0"/>
              <w:bottom w:val="single" w:color="auto" w:sz="4" w:space="0"/>
              <w:right w:val="single" w:color="auto" w:sz="4" w:space="0"/>
            </w:tcBorders>
            <w:noWrap/>
          </w:tcPr>
          <w:p w14:paraId="40E3A0CA">
            <w:pPr>
              <w:spacing w:before="20" w:after="20" w:line="360" w:lineRule="exact"/>
              <w:jc w:val="center"/>
              <w:rPr>
                <w:rFonts w:ascii="仿宋" w:hAnsi="仿宋" w:eastAsia="仿宋" w:cs="仿宋"/>
                <w:sz w:val="24"/>
              </w:rPr>
            </w:pPr>
          </w:p>
        </w:tc>
      </w:tr>
      <w:tr w14:paraId="0455C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9" w:type="dxa"/>
            <w:tcBorders>
              <w:top w:val="single" w:color="auto" w:sz="4" w:space="0"/>
              <w:left w:val="single" w:color="auto" w:sz="4" w:space="0"/>
              <w:bottom w:val="single" w:color="auto" w:sz="4" w:space="0"/>
              <w:right w:val="single" w:color="auto" w:sz="4" w:space="0"/>
            </w:tcBorders>
            <w:noWrap/>
            <w:vAlign w:val="center"/>
          </w:tcPr>
          <w:p w14:paraId="51574D2A">
            <w:pPr>
              <w:spacing w:before="20" w:after="20" w:line="360" w:lineRule="exact"/>
              <w:jc w:val="center"/>
              <w:rPr>
                <w:rFonts w:ascii="仿宋" w:hAnsi="仿宋" w:eastAsia="仿宋" w:cs="仿宋"/>
                <w:sz w:val="24"/>
              </w:rPr>
            </w:pPr>
            <w:r>
              <w:rPr>
                <w:rFonts w:hint="eastAsia" w:ascii="仿宋" w:hAnsi="仿宋" w:eastAsia="仿宋" w:cs="仿宋"/>
                <w:sz w:val="24"/>
              </w:rPr>
              <w:t>5</w:t>
            </w:r>
          </w:p>
        </w:tc>
        <w:tc>
          <w:tcPr>
            <w:tcW w:w="5623" w:type="dxa"/>
            <w:tcBorders>
              <w:top w:val="single" w:color="auto" w:sz="4" w:space="0"/>
              <w:left w:val="single" w:color="auto" w:sz="4" w:space="0"/>
              <w:bottom w:val="single" w:color="auto" w:sz="4" w:space="0"/>
              <w:right w:val="single" w:color="auto" w:sz="4" w:space="0"/>
            </w:tcBorders>
            <w:noWrap/>
            <w:vAlign w:val="center"/>
          </w:tcPr>
          <w:p w14:paraId="2F6567A9">
            <w:pPr>
              <w:spacing w:before="20" w:after="20" w:line="360" w:lineRule="exact"/>
              <w:rPr>
                <w:rFonts w:ascii="仿宋" w:hAnsi="仿宋" w:eastAsia="仿宋" w:cs="仿宋"/>
                <w:sz w:val="24"/>
              </w:rPr>
            </w:pPr>
            <w:r>
              <w:rPr>
                <w:rFonts w:hint="eastAsia" w:ascii="仿宋" w:hAnsi="仿宋" w:eastAsia="仿宋" w:cs="仿宋"/>
                <w:sz w:val="24"/>
              </w:rPr>
              <w:t>对执勤发现的情况和处理结果进行记载，必要时向甲方有关部门报告。</w:t>
            </w:r>
          </w:p>
        </w:tc>
        <w:tc>
          <w:tcPr>
            <w:tcW w:w="1066" w:type="dxa"/>
            <w:tcBorders>
              <w:top w:val="single" w:color="auto" w:sz="4" w:space="0"/>
              <w:left w:val="single" w:color="auto" w:sz="4" w:space="0"/>
              <w:bottom w:val="single" w:color="auto" w:sz="4" w:space="0"/>
              <w:right w:val="single" w:color="auto" w:sz="4" w:space="0"/>
            </w:tcBorders>
            <w:noWrap/>
            <w:vAlign w:val="center"/>
          </w:tcPr>
          <w:p w14:paraId="4373BBD2">
            <w:pPr>
              <w:spacing w:before="20" w:after="20" w:line="360" w:lineRule="exact"/>
              <w:jc w:val="center"/>
              <w:rPr>
                <w:rFonts w:ascii="仿宋" w:hAnsi="仿宋" w:eastAsia="仿宋" w:cs="仿宋"/>
                <w:sz w:val="24"/>
              </w:rPr>
            </w:pPr>
            <w:r>
              <w:rPr>
                <w:rFonts w:hint="eastAsia" w:ascii="仿宋" w:hAnsi="仿宋" w:eastAsia="仿宋" w:cs="仿宋"/>
                <w:sz w:val="24"/>
              </w:rPr>
              <w:t>8</w:t>
            </w:r>
          </w:p>
        </w:tc>
        <w:tc>
          <w:tcPr>
            <w:tcW w:w="1032" w:type="dxa"/>
            <w:tcBorders>
              <w:top w:val="single" w:color="auto" w:sz="4" w:space="0"/>
              <w:left w:val="single" w:color="auto" w:sz="4" w:space="0"/>
              <w:bottom w:val="single" w:color="auto" w:sz="4" w:space="0"/>
              <w:right w:val="single" w:color="auto" w:sz="4" w:space="0"/>
            </w:tcBorders>
            <w:noWrap/>
          </w:tcPr>
          <w:p w14:paraId="1F063255">
            <w:pPr>
              <w:spacing w:before="20" w:after="20" w:line="360" w:lineRule="exact"/>
              <w:jc w:val="center"/>
              <w:rPr>
                <w:rFonts w:ascii="仿宋" w:hAnsi="仿宋" w:eastAsia="仿宋" w:cs="仿宋"/>
                <w:sz w:val="24"/>
              </w:rPr>
            </w:pPr>
          </w:p>
        </w:tc>
        <w:tc>
          <w:tcPr>
            <w:tcW w:w="810" w:type="dxa"/>
            <w:tcBorders>
              <w:top w:val="single" w:color="auto" w:sz="4" w:space="0"/>
              <w:left w:val="single" w:color="auto" w:sz="4" w:space="0"/>
              <w:bottom w:val="single" w:color="auto" w:sz="4" w:space="0"/>
              <w:right w:val="single" w:color="auto" w:sz="4" w:space="0"/>
            </w:tcBorders>
            <w:noWrap/>
          </w:tcPr>
          <w:p w14:paraId="3648FE9F">
            <w:pPr>
              <w:spacing w:before="20" w:after="20" w:line="360" w:lineRule="exact"/>
              <w:jc w:val="center"/>
              <w:rPr>
                <w:rFonts w:ascii="仿宋" w:hAnsi="仿宋" w:eastAsia="仿宋" w:cs="仿宋"/>
                <w:sz w:val="24"/>
              </w:rPr>
            </w:pPr>
          </w:p>
        </w:tc>
      </w:tr>
      <w:tr w14:paraId="53014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9" w:type="dxa"/>
            <w:tcBorders>
              <w:top w:val="single" w:color="auto" w:sz="4" w:space="0"/>
              <w:left w:val="single" w:color="auto" w:sz="4" w:space="0"/>
              <w:bottom w:val="single" w:color="auto" w:sz="4" w:space="0"/>
              <w:right w:val="single" w:color="auto" w:sz="4" w:space="0"/>
            </w:tcBorders>
            <w:noWrap/>
            <w:vAlign w:val="center"/>
          </w:tcPr>
          <w:p w14:paraId="17B714A1">
            <w:pPr>
              <w:spacing w:before="20" w:after="20" w:line="360" w:lineRule="exact"/>
              <w:jc w:val="center"/>
              <w:rPr>
                <w:rFonts w:ascii="仿宋" w:hAnsi="仿宋" w:eastAsia="仿宋" w:cs="仿宋"/>
                <w:sz w:val="24"/>
              </w:rPr>
            </w:pPr>
            <w:r>
              <w:rPr>
                <w:rFonts w:hint="eastAsia" w:ascii="仿宋" w:hAnsi="仿宋" w:eastAsia="仿宋" w:cs="仿宋"/>
                <w:sz w:val="24"/>
              </w:rPr>
              <w:t>6</w:t>
            </w:r>
          </w:p>
        </w:tc>
        <w:tc>
          <w:tcPr>
            <w:tcW w:w="5623" w:type="dxa"/>
            <w:tcBorders>
              <w:top w:val="single" w:color="auto" w:sz="4" w:space="0"/>
              <w:left w:val="single" w:color="auto" w:sz="4" w:space="0"/>
              <w:bottom w:val="single" w:color="auto" w:sz="4" w:space="0"/>
              <w:right w:val="single" w:color="auto" w:sz="4" w:space="0"/>
            </w:tcBorders>
            <w:noWrap/>
            <w:vAlign w:val="center"/>
          </w:tcPr>
          <w:p w14:paraId="41741115">
            <w:pPr>
              <w:spacing w:before="20" w:after="20" w:line="360" w:lineRule="exact"/>
              <w:rPr>
                <w:rFonts w:ascii="仿宋" w:hAnsi="仿宋" w:eastAsia="仿宋" w:cs="仿宋"/>
                <w:sz w:val="24"/>
              </w:rPr>
            </w:pPr>
            <w:r>
              <w:rPr>
                <w:rFonts w:hint="eastAsia" w:ascii="仿宋" w:hAnsi="仿宋" w:eastAsia="仿宋" w:cs="仿宋"/>
                <w:sz w:val="24"/>
              </w:rPr>
              <w:t>当发生群体性事件，干扰、破坏甲方正常工作秩序时，秩序人员应及时将情况报告甲方主管部门或公安机关，主动协助作好疏导工作，维护秩序。</w:t>
            </w:r>
          </w:p>
        </w:tc>
        <w:tc>
          <w:tcPr>
            <w:tcW w:w="1066" w:type="dxa"/>
            <w:tcBorders>
              <w:top w:val="single" w:color="auto" w:sz="4" w:space="0"/>
              <w:left w:val="single" w:color="auto" w:sz="4" w:space="0"/>
              <w:bottom w:val="single" w:color="auto" w:sz="4" w:space="0"/>
              <w:right w:val="single" w:color="auto" w:sz="4" w:space="0"/>
            </w:tcBorders>
            <w:noWrap/>
            <w:vAlign w:val="center"/>
          </w:tcPr>
          <w:p w14:paraId="731B98B8">
            <w:pPr>
              <w:spacing w:before="20" w:after="20" w:line="360" w:lineRule="exact"/>
              <w:jc w:val="center"/>
              <w:rPr>
                <w:rFonts w:ascii="仿宋" w:hAnsi="仿宋" w:eastAsia="仿宋" w:cs="仿宋"/>
                <w:sz w:val="24"/>
              </w:rPr>
            </w:pPr>
            <w:r>
              <w:rPr>
                <w:rFonts w:hint="eastAsia" w:ascii="仿宋" w:hAnsi="仿宋" w:eastAsia="仿宋" w:cs="仿宋"/>
                <w:sz w:val="24"/>
              </w:rPr>
              <w:t>10</w:t>
            </w:r>
          </w:p>
        </w:tc>
        <w:tc>
          <w:tcPr>
            <w:tcW w:w="1032" w:type="dxa"/>
            <w:tcBorders>
              <w:top w:val="single" w:color="auto" w:sz="4" w:space="0"/>
              <w:left w:val="single" w:color="auto" w:sz="4" w:space="0"/>
              <w:bottom w:val="single" w:color="auto" w:sz="4" w:space="0"/>
              <w:right w:val="single" w:color="auto" w:sz="4" w:space="0"/>
            </w:tcBorders>
            <w:noWrap/>
          </w:tcPr>
          <w:p w14:paraId="4FA28762">
            <w:pPr>
              <w:spacing w:before="20" w:after="20" w:line="360" w:lineRule="exact"/>
              <w:jc w:val="center"/>
              <w:rPr>
                <w:rFonts w:ascii="仿宋" w:hAnsi="仿宋" w:eastAsia="仿宋" w:cs="仿宋"/>
                <w:sz w:val="24"/>
              </w:rPr>
            </w:pPr>
          </w:p>
        </w:tc>
        <w:tc>
          <w:tcPr>
            <w:tcW w:w="810" w:type="dxa"/>
            <w:tcBorders>
              <w:top w:val="single" w:color="auto" w:sz="4" w:space="0"/>
              <w:left w:val="single" w:color="auto" w:sz="4" w:space="0"/>
              <w:bottom w:val="single" w:color="auto" w:sz="4" w:space="0"/>
              <w:right w:val="single" w:color="auto" w:sz="4" w:space="0"/>
            </w:tcBorders>
            <w:noWrap/>
          </w:tcPr>
          <w:p w14:paraId="232639C4">
            <w:pPr>
              <w:spacing w:before="20" w:after="20" w:line="360" w:lineRule="exact"/>
              <w:jc w:val="center"/>
              <w:rPr>
                <w:rFonts w:ascii="仿宋" w:hAnsi="仿宋" w:eastAsia="仿宋" w:cs="仿宋"/>
                <w:sz w:val="24"/>
              </w:rPr>
            </w:pPr>
          </w:p>
        </w:tc>
      </w:tr>
      <w:tr w14:paraId="59C41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14:paraId="5C339292">
            <w:pPr>
              <w:spacing w:before="20" w:after="20" w:line="360" w:lineRule="exact"/>
              <w:jc w:val="center"/>
              <w:rPr>
                <w:rFonts w:ascii="仿宋" w:hAnsi="仿宋" w:eastAsia="仿宋" w:cs="仿宋"/>
                <w:sz w:val="24"/>
              </w:rPr>
            </w:pPr>
            <w:r>
              <w:rPr>
                <w:rFonts w:hint="eastAsia" w:ascii="仿宋" w:hAnsi="仿宋" w:eastAsia="仿宋" w:cs="仿宋"/>
                <w:sz w:val="24"/>
              </w:rPr>
              <w:t>7</w:t>
            </w:r>
          </w:p>
        </w:tc>
        <w:tc>
          <w:tcPr>
            <w:tcW w:w="5623" w:type="dxa"/>
            <w:tcBorders>
              <w:top w:val="single" w:color="auto" w:sz="4" w:space="0"/>
              <w:left w:val="single" w:color="auto" w:sz="4" w:space="0"/>
              <w:bottom w:val="single" w:color="auto" w:sz="4" w:space="0"/>
              <w:right w:val="single" w:color="auto" w:sz="4" w:space="0"/>
            </w:tcBorders>
            <w:noWrap/>
            <w:vAlign w:val="center"/>
          </w:tcPr>
          <w:p w14:paraId="001CD578">
            <w:pPr>
              <w:spacing w:before="20" w:after="20" w:line="360" w:lineRule="exact"/>
              <w:rPr>
                <w:rFonts w:ascii="仿宋" w:hAnsi="仿宋" w:eastAsia="仿宋" w:cs="仿宋"/>
                <w:sz w:val="24"/>
              </w:rPr>
            </w:pPr>
            <w:r>
              <w:rPr>
                <w:rFonts w:hint="eastAsia" w:ascii="仿宋" w:hAnsi="仿宋" w:eastAsia="仿宋" w:cs="仿宋"/>
                <w:sz w:val="24"/>
              </w:rPr>
              <w:t>做好日常防火防盗宣传及楼内秩序管理。</w:t>
            </w:r>
          </w:p>
        </w:tc>
        <w:tc>
          <w:tcPr>
            <w:tcW w:w="1066" w:type="dxa"/>
            <w:tcBorders>
              <w:top w:val="single" w:color="auto" w:sz="4" w:space="0"/>
              <w:left w:val="single" w:color="auto" w:sz="4" w:space="0"/>
              <w:bottom w:val="single" w:color="auto" w:sz="4" w:space="0"/>
              <w:right w:val="single" w:color="auto" w:sz="4" w:space="0"/>
            </w:tcBorders>
            <w:noWrap/>
            <w:vAlign w:val="center"/>
          </w:tcPr>
          <w:p w14:paraId="02C39C3F">
            <w:pPr>
              <w:spacing w:before="20" w:after="20" w:line="360" w:lineRule="exact"/>
              <w:jc w:val="center"/>
              <w:rPr>
                <w:rFonts w:ascii="仿宋" w:hAnsi="仿宋" w:eastAsia="仿宋" w:cs="仿宋"/>
                <w:sz w:val="24"/>
              </w:rPr>
            </w:pPr>
            <w:r>
              <w:rPr>
                <w:rFonts w:hint="eastAsia" w:ascii="仿宋" w:hAnsi="仿宋" w:eastAsia="仿宋" w:cs="仿宋"/>
                <w:sz w:val="24"/>
              </w:rPr>
              <w:t>8</w:t>
            </w:r>
          </w:p>
        </w:tc>
        <w:tc>
          <w:tcPr>
            <w:tcW w:w="1032" w:type="dxa"/>
            <w:tcBorders>
              <w:top w:val="single" w:color="auto" w:sz="4" w:space="0"/>
              <w:left w:val="single" w:color="auto" w:sz="4" w:space="0"/>
              <w:bottom w:val="single" w:color="auto" w:sz="4" w:space="0"/>
              <w:right w:val="single" w:color="auto" w:sz="4" w:space="0"/>
            </w:tcBorders>
            <w:noWrap/>
          </w:tcPr>
          <w:p w14:paraId="17891595">
            <w:pPr>
              <w:spacing w:before="20" w:after="20" w:line="360" w:lineRule="exact"/>
              <w:jc w:val="center"/>
              <w:rPr>
                <w:rFonts w:ascii="仿宋" w:hAnsi="仿宋" w:eastAsia="仿宋" w:cs="仿宋"/>
                <w:sz w:val="24"/>
              </w:rPr>
            </w:pPr>
          </w:p>
        </w:tc>
        <w:tc>
          <w:tcPr>
            <w:tcW w:w="810" w:type="dxa"/>
            <w:tcBorders>
              <w:top w:val="single" w:color="auto" w:sz="4" w:space="0"/>
              <w:left w:val="single" w:color="auto" w:sz="4" w:space="0"/>
              <w:bottom w:val="single" w:color="auto" w:sz="4" w:space="0"/>
              <w:right w:val="single" w:color="auto" w:sz="4" w:space="0"/>
            </w:tcBorders>
            <w:noWrap/>
          </w:tcPr>
          <w:p w14:paraId="67873988">
            <w:pPr>
              <w:spacing w:before="20" w:after="20" w:line="360" w:lineRule="exact"/>
              <w:jc w:val="center"/>
              <w:rPr>
                <w:rFonts w:ascii="仿宋" w:hAnsi="仿宋" w:eastAsia="仿宋" w:cs="仿宋"/>
                <w:sz w:val="24"/>
              </w:rPr>
            </w:pPr>
          </w:p>
        </w:tc>
      </w:tr>
      <w:tr w14:paraId="72F7C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14:paraId="5DA062F7">
            <w:pPr>
              <w:spacing w:before="20" w:after="20" w:line="360" w:lineRule="exact"/>
              <w:jc w:val="center"/>
              <w:rPr>
                <w:rFonts w:ascii="仿宋" w:hAnsi="仿宋" w:eastAsia="仿宋" w:cs="仿宋"/>
                <w:sz w:val="24"/>
              </w:rPr>
            </w:pPr>
            <w:r>
              <w:rPr>
                <w:rFonts w:hint="eastAsia" w:ascii="仿宋" w:hAnsi="仿宋" w:eastAsia="仿宋" w:cs="仿宋"/>
                <w:sz w:val="24"/>
              </w:rPr>
              <w:t>8</w:t>
            </w:r>
          </w:p>
        </w:tc>
        <w:tc>
          <w:tcPr>
            <w:tcW w:w="5623" w:type="dxa"/>
            <w:tcBorders>
              <w:top w:val="single" w:color="auto" w:sz="4" w:space="0"/>
              <w:left w:val="single" w:color="auto" w:sz="4" w:space="0"/>
              <w:bottom w:val="single" w:color="auto" w:sz="4" w:space="0"/>
              <w:right w:val="single" w:color="auto" w:sz="4" w:space="0"/>
            </w:tcBorders>
            <w:noWrap/>
            <w:vAlign w:val="center"/>
          </w:tcPr>
          <w:p w14:paraId="547CCC31">
            <w:pPr>
              <w:spacing w:before="20" w:after="20" w:line="360" w:lineRule="exact"/>
              <w:rPr>
                <w:rFonts w:ascii="仿宋" w:hAnsi="仿宋" w:eastAsia="仿宋" w:cs="仿宋"/>
                <w:sz w:val="24"/>
              </w:rPr>
            </w:pPr>
            <w:r>
              <w:rPr>
                <w:rFonts w:hint="eastAsia" w:ascii="仿宋" w:hAnsi="仿宋" w:eastAsia="仿宋" w:cs="仿宋"/>
                <w:sz w:val="24"/>
              </w:rPr>
              <w:t>检查、落实节能工作。</w:t>
            </w:r>
          </w:p>
        </w:tc>
        <w:tc>
          <w:tcPr>
            <w:tcW w:w="1066" w:type="dxa"/>
            <w:tcBorders>
              <w:top w:val="single" w:color="auto" w:sz="4" w:space="0"/>
              <w:left w:val="single" w:color="auto" w:sz="4" w:space="0"/>
              <w:bottom w:val="single" w:color="auto" w:sz="4" w:space="0"/>
              <w:right w:val="single" w:color="auto" w:sz="4" w:space="0"/>
            </w:tcBorders>
            <w:noWrap/>
            <w:vAlign w:val="center"/>
          </w:tcPr>
          <w:p w14:paraId="0832FCFD">
            <w:pPr>
              <w:spacing w:before="20" w:after="20" w:line="360" w:lineRule="exact"/>
              <w:jc w:val="center"/>
              <w:rPr>
                <w:rFonts w:ascii="仿宋" w:hAnsi="仿宋" w:eastAsia="仿宋" w:cs="仿宋"/>
                <w:sz w:val="24"/>
              </w:rPr>
            </w:pPr>
            <w:r>
              <w:rPr>
                <w:rFonts w:hint="eastAsia" w:ascii="仿宋" w:hAnsi="仿宋" w:eastAsia="仿宋" w:cs="仿宋"/>
                <w:sz w:val="24"/>
              </w:rPr>
              <w:t>8</w:t>
            </w:r>
          </w:p>
        </w:tc>
        <w:tc>
          <w:tcPr>
            <w:tcW w:w="1032" w:type="dxa"/>
            <w:tcBorders>
              <w:top w:val="single" w:color="auto" w:sz="4" w:space="0"/>
              <w:left w:val="single" w:color="auto" w:sz="4" w:space="0"/>
              <w:bottom w:val="single" w:color="auto" w:sz="4" w:space="0"/>
              <w:right w:val="single" w:color="auto" w:sz="4" w:space="0"/>
            </w:tcBorders>
            <w:noWrap/>
          </w:tcPr>
          <w:p w14:paraId="0B659DD4">
            <w:pPr>
              <w:spacing w:before="20" w:after="20" w:line="360" w:lineRule="exact"/>
              <w:jc w:val="center"/>
              <w:rPr>
                <w:rFonts w:ascii="仿宋" w:hAnsi="仿宋" w:eastAsia="仿宋" w:cs="仿宋"/>
                <w:sz w:val="24"/>
              </w:rPr>
            </w:pPr>
          </w:p>
        </w:tc>
        <w:tc>
          <w:tcPr>
            <w:tcW w:w="810" w:type="dxa"/>
            <w:tcBorders>
              <w:top w:val="single" w:color="auto" w:sz="4" w:space="0"/>
              <w:left w:val="single" w:color="auto" w:sz="4" w:space="0"/>
              <w:bottom w:val="single" w:color="auto" w:sz="4" w:space="0"/>
              <w:right w:val="single" w:color="auto" w:sz="4" w:space="0"/>
            </w:tcBorders>
            <w:noWrap/>
          </w:tcPr>
          <w:p w14:paraId="592DCE0F">
            <w:pPr>
              <w:spacing w:before="20" w:after="20" w:line="360" w:lineRule="exact"/>
              <w:jc w:val="center"/>
              <w:rPr>
                <w:rFonts w:ascii="仿宋" w:hAnsi="仿宋" w:eastAsia="仿宋" w:cs="仿宋"/>
                <w:sz w:val="24"/>
              </w:rPr>
            </w:pPr>
          </w:p>
        </w:tc>
      </w:tr>
      <w:tr w14:paraId="6B1DF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9" w:type="dxa"/>
            <w:tcBorders>
              <w:top w:val="single" w:color="auto" w:sz="4" w:space="0"/>
              <w:left w:val="single" w:color="auto" w:sz="4" w:space="0"/>
              <w:bottom w:val="single" w:color="auto" w:sz="4" w:space="0"/>
              <w:right w:val="single" w:color="auto" w:sz="4" w:space="0"/>
            </w:tcBorders>
            <w:noWrap/>
            <w:vAlign w:val="center"/>
          </w:tcPr>
          <w:p w14:paraId="2F404FDA">
            <w:pPr>
              <w:spacing w:before="20" w:after="20" w:line="360" w:lineRule="exact"/>
              <w:jc w:val="center"/>
              <w:rPr>
                <w:rFonts w:ascii="仿宋" w:hAnsi="仿宋" w:eastAsia="仿宋" w:cs="仿宋"/>
                <w:sz w:val="24"/>
              </w:rPr>
            </w:pPr>
            <w:r>
              <w:rPr>
                <w:rFonts w:hint="eastAsia" w:ascii="仿宋" w:hAnsi="仿宋" w:eastAsia="仿宋" w:cs="仿宋"/>
                <w:sz w:val="24"/>
              </w:rPr>
              <w:t>9</w:t>
            </w:r>
          </w:p>
        </w:tc>
        <w:tc>
          <w:tcPr>
            <w:tcW w:w="5623" w:type="dxa"/>
            <w:tcBorders>
              <w:top w:val="single" w:color="auto" w:sz="4" w:space="0"/>
              <w:left w:val="single" w:color="auto" w:sz="4" w:space="0"/>
              <w:bottom w:val="single" w:color="auto" w:sz="4" w:space="0"/>
              <w:right w:val="single" w:color="auto" w:sz="4" w:space="0"/>
            </w:tcBorders>
            <w:noWrap/>
            <w:vAlign w:val="center"/>
          </w:tcPr>
          <w:p w14:paraId="650C2CBA">
            <w:pPr>
              <w:spacing w:before="20" w:after="20" w:line="360" w:lineRule="exact"/>
              <w:rPr>
                <w:rFonts w:ascii="仿宋" w:hAnsi="仿宋" w:eastAsia="仿宋" w:cs="仿宋"/>
                <w:sz w:val="24"/>
              </w:rPr>
            </w:pPr>
            <w:r>
              <w:rPr>
                <w:rFonts w:hint="eastAsia" w:ascii="仿宋" w:hAnsi="仿宋" w:eastAsia="仿宋" w:cs="仿宋"/>
                <w:sz w:val="24"/>
              </w:rPr>
              <w:t>坚持定时定点巡岗、巡查，发现违规行为敢于纠正管理。</w:t>
            </w:r>
          </w:p>
        </w:tc>
        <w:tc>
          <w:tcPr>
            <w:tcW w:w="1066" w:type="dxa"/>
            <w:tcBorders>
              <w:top w:val="single" w:color="auto" w:sz="4" w:space="0"/>
              <w:left w:val="single" w:color="auto" w:sz="4" w:space="0"/>
              <w:bottom w:val="single" w:color="auto" w:sz="4" w:space="0"/>
              <w:right w:val="single" w:color="auto" w:sz="4" w:space="0"/>
            </w:tcBorders>
            <w:noWrap/>
            <w:vAlign w:val="center"/>
          </w:tcPr>
          <w:p w14:paraId="4B4091CC">
            <w:pPr>
              <w:spacing w:before="20" w:after="20" w:line="360" w:lineRule="exact"/>
              <w:jc w:val="center"/>
              <w:rPr>
                <w:rFonts w:ascii="仿宋" w:hAnsi="仿宋" w:eastAsia="仿宋" w:cs="仿宋"/>
                <w:sz w:val="24"/>
              </w:rPr>
            </w:pPr>
            <w:r>
              <w:rPr>
                <w:rFonts w:hint="eastAsia" w:ascii="仿宋" w:hAnsi="仿宋" w:eastAsia="仿宋" w:cs="仿宋"/>
                <w:sz w:val="24"/>
              </w:rPr>
              <w:t>8</w:t>
            </w:r>
          </w:p>
        </w:tc>
        <w:tc>
          <w:tcPr>
            <w:tcW w:w="1032" w:type="dxa"/>
            <w:tcBorders>
              <w:top w:val="single" w:color="auto" w:sz="4" w:space="0"/>
              <w:left w:val="single" w:color="auto" w:sz="4" w:space="0"/>
              <w:bottom w:val="single" w:color="auto" w:sz="4" w:space="0"/>
              <w:right w:val="single" w:color="auto" w:sz="4" w:space="0"/>
            </w:tcBorders>
            <w:noWrap/>
          </w:tcPr>
          <w:p w14:paraId="63812B9B">
            <w:pPr>
              <w:spacing w:before="20" w:after="20" w:line="360" w:lineRule="exact"/>
              <w:jc w:val="center"/>
              <w:rPr>
                <w:rFonts w:ascii="仿宋" w:hAnsi="仿宋" w:eastAsia="仿宋" w:cs="仿宋"/>
                <w:sz w:val="24"/>
              </w:rPr>
            </w:pPr>
          </w:p>
        </w:tc>
        <w:tc>
          <w:tcPr>
            <w:tcW w:w="810" w:type="dxa"/>
            <w:tcBorders>
              <w:top w:val="single" w:color="auto" w:sz="4" w:space="0"/>
              <w:left w:val="single" w:color="auto" w:sz="4" w:space="0"/>
              <w:bottom w:val="single" w:color="auto" w:sz="4" w:space="0"/>
              <w:right w:val="single" w:color="auto" w:sz="4" w:space="0"/>
            </w:tcBorders>
            <w:noWrap/>
          </w:tcPr>
          <w:p w14:paraId="24D2FBF6">
            <w:pPr>
              <w:spacing w:before="20" w:after="20" w:line="360" w:lineRule="exact"/>
              <w:jc w:val="center"/>
              <w:rPr>
                <w:rFonts w:ascii="仿宋" w:hAnsi="仿宋" w:eastAsia="仿宋" w:cs="仿宋"/>
                <w:sz w:val="24"/>
              </w:rPr>
            </w:pPr>
          </w:p>
        </w:tc>
      </w:tr>
      <w:tr w14:paraId="36436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9" w:type="dxa"/>
            <w:tcBorders>
              <w:top w:val="single" w:color="auto" w:sz="4" w:space="0"/>
              <w:left w:val="single" w:color="auto" w:sz="4" w:space="0"/>
              <w:bottom w:val="single" w:color="auto" w:sz="4" w:space="0"/>
              <w:right w:val="single" w:color="auto" w:sz="4" w:space="0"/>
            </w:tcBorders>
            <w:noWrap/>
            <w:vAlign w:val="center"/>
          </w:tcPr>
          <w:p w14:paraId="4BD2F9FA">
            <w:pPr>
              <w:spacing w:before="20" w:after="20" w:line="360" w:lineRule="exact"/>
              <w:jc w:val="center"/>
              <w:rPr>
                <w:rFonts w:ascii="仿宋" w:hAnsi="仿宋" w:eastAsia="仿宋" w:cs="仿宋"/>
                <w:sz w:val="24"/>
              </w:rPr>
            </w:pPr>
            <w:r>
              <w:rPr>
                <w:rFonts w:hint="eastAsia" w:ascii="仿宋" w:hAnsi="仿宋" w:eastAsia="仿宋" w:cs="仿宋"/>
                <w:sz w:val="24"/>
              </w:rPr>
              <w:t>10</w:t>
            </w:r>
          </w:p>
        </w:tc>
        <w:tc>
          <w:tcPr>
            <w:tcW w:w="5623" w:type="dxa"/>
            <w:tcBorders>
              <w:top w:val="single" w:color="auto" w:sz="4" w:space="0"/>
              <w:left w:val="single" w:color="auto" w:sz="4" w:space="0"/>
              <w:bottom w:val="single" w:color="auto" w:sz="4" w:space="0"/>
              <w:right w:val="single" w:color="auto" w:sz="4" w:space="0"/>
            </w:tcBorders>
            <w:noWrap/>
            <w:vAlign w:val="center"/>
          </w:tcPr>
          <w:p w14:paraId="65C8B4C5">
            <w:pPr>
              <w:spacing w:before="20" w:after="20" w:line="360" w:lineRule="exact"/>
              <w:rPr>
                <w:rFonts w:ascii="仿宋" w:hAnsi="仿宋" w:eastAsia="仿宋" w:cs="仿宋"/>
                <w:sz w:val="24"/>
              </w:rPr>
            </w:pPr>
            <w:r>
              <w:rPr>
                <w:rFonts w:hint="eastAsia" w:ascii="仿宋" w:hAnsi="仿宋" w:eastAsia="仿宋" w:cs="仿宋"/>
                <w:sz w:val="24"/>
              </w:rPr>
              <w:t>着装整齐、精神状态好，礼貌服务、行为规范。</w:t>
            </w:r>
          </w:p>
        </w:tc>
        <w:tc>
          <w:tcPr>
            <w:tcW w:w="1066" w:type="dxa"/>
            <w:tcBorders>
              <w:top w:val="single" w:color="auto" w:sz="4" w:space="0"/>
              <w:left w:val="single" w:color="auto" w:sz="4" w:space="0"/>
              <w:bottom w:val="single" w:color="auto" w:sz="4" w:space="0"/>
              <w:right w:val="single" w:color="auto" w:sz="4" w:space="0"/>
            </w:tcBorders>
            <w:noWrap/>
            <w:vAlign w:val="center"/>
          </w:tcPr>
          <w:p w14:paraId="70BA54E7">
            <w:pPr>
              <w:spacing w:before="20" w:after="20" w:line="360" w:lineRule="exact"/>
              <w:jc w:val="center"/>
              <w:rPr>
                <w:rFonts w:ascii="仿宋" w:hAnsi="仿宋" w:eastAsia="仿宋" w:cs="仿宋"/>
                <w:sz w:val="24"/>
              </w:rPr>
            </w:pPr>
            <w:r>
              <w:rPr>
                <w:rFonts w:hint="eastAsia" w:ascii="仿宋" w:hAnsi="仿宋" w:eastAsia="仿宋" w:cs="仿宋"/>
                <w:sz w:val="24"/>
              </w:rPr>
              <w:t>8</w:t>
            </w:r>
          </w:p>
        </w:tc>
        <w:tc>
          <w:tcPr>
            <w:tcW w:w="1032" w:type="dxa"/>
            <w:tcBorders>
              <w:top w:val="single" w:color="auto" w:sz="4" w:space="0"/>
              <w:left w:val="single" w:color="auto" w:sz="4" w:space="0"/>
              <w:bottom w:val="single" w:color="auto" w:sz="4" w:space="0"/>
              <w:right w:val="single" w:color="auto" w:sz="4" w:space="0"/>
            </w:tcBorders>
            <w:noWrap/>
          </w:tcPr>
          <w:p w14:paraId="3AD2AF58">
            <w:pPr>
              <w:spacing w:before="20" w:after="20" w:line="360" w:lineRule="exact"/>
              <w:jc w:val="center"/>
              <w:rPr>
                <w:rFonts w:ascii="仿宋" w:hAnsi="仿宋" w:eastAsia="仿宋" w:cs="仿宋"/>
                <w:sz w:val="24"/>
              </w:rPr>
            </w:pPr>
          </w:p>
        </w:tc>
        <w:tc>
          <w:tcPr>
            <w:tcW w:w="810" w:type="dxa"/>
            <w:tcBorders>
              <w:top w:val="single" w:color="auto" w:sz="4" w:space="0"/>
              <w:left w:val="single" w:color="auto" w:sz="4" w:space="0"/>
              <w:bottom w:val="single" w:color="auto" w:sz="4" w:space="0"/>
              <w:right w:val="single" w:color="auto" w:sz="4" w:space="0"/>
            </w:tcBorders>
            <w:noWrap/>
          </w:tcPr>
          <w:p w14:paraId="7FACA2C3">
            <w:pPr>
              <w:spacing w:before="20" w:after="20" w:line="360" w:lineRule="exact"/>
              <w:jc w:val="center"/>
              <w:rPr>
                <w:rFonts w:ascii="仿宋" w:hAnsi="仿宋" w:eastAsia="仿宋" w:cs="仿宋"/>
                <w:sz w:val="24"/>
              </w:rPr>
            </w:pPr>
          </w:p>
        </w:tc>
      </w:tr>
      <w:tr w14:paraId="781B9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9" w:type="dxa"/>
            <w:tcBorders>
              <w:top w:val="single" w:color="auto" w:sz="4" w:space="0"/>
              <w:left w:val="single" w:color="auto" w:sz="4" w:space="0"/>
              <w:bottom w:val="single" w:color="auto" w:sz="4" w:space="0"/>
              <w:right w:val="single" w:color="auto" w:sz="4" w:space="0"/>
            </w:tcBorders>
            <w:noWrap/>
            <w:vAlign w:val="center"/>
          </w:tcPr>
          <w:p w14:paraId="61A3CB26">
            <w:pPr>
              <w:spacing w:before="20" w:after="20" w:line="360" w:lineRule="exact"/>
              <w:jc w:val="center"/>
              <w:rPr>
                <w:rFonts w:ascii="仿宋" w:hAnsi="仿宋" w:eastAsia="仿宋" w:cs="仿宋"/>
                <w:sz w:val="24"/>
              </w:rPr>
            </w:pPr>
            <w:r>
              <w:rPr>
                <w:rFonts w:hint="eastAsia" w:ascii="仿宋" w:hAnsi="仿宋" w:eastAsia="仿宋" w:cs="仿宋"/>
                <w:sz w:val="24"/>
              </w:rPr>
              <w:t>11</w:t>
            </w:r>
          </w:p>
        </w:tc>
        <w:tc>
          <w:tcPr>
            <w:tcW w:w="5623" w:type="dxa"/>
            <w:tcBorders>
              <w:top w:val="single" w:color="auto" w:sz="4" w:space="0"/>
              <w:left w:val="single" w:color="auto" w:sz="4" w:space="0"/>
              <w:bottom w:val="single" w:color="auto" w:sz="4" w:space="0"/>
              <w:right w:val="single" w:color="auto" w:sz="4" w:space="0"/>
            </w:tcBorders>
            <w:noWrap/>
            <w:vAlign w:val="center"/>
          </w:tcPr>
          <w:p w14:paraId="0377FDE6">
            <w:pPr>
              <w:spacing w:before="20" w:after="20" w:line="360" w:lineRule="exact"/>
              <w:rPr>
                <w:rFonts w:ascii="仿宋" w:hAnsi="仿宋" w:eastAsia="仿宋" w:cs="仿宋"/>
                <w:sz w:val="24"/>
              </w:rPr>
            </w:pPr>
            <w:r>
              <w:rPr>
                <w:rFonts w:hint="eastAsia" w:ascii="仿宋" w:hAnsi="仿宋" w:eastAsia="仿宋" w:cs="仿宋"/>
                <w:sz w:val="24"/>
              </w:rPr>
              <w:t>保持道路出入口、各楼宇门厅出入口、路面畅通，引导车辆停放停车位。</w:t>
            </w:r>
          </w:p>
        </w:tc>
        <w:tc>
          <w:tcPr>
            <w:tcW w:w="1066" w:type="dxa"/>
            <w:tcBorders>
              <w:top w:val="single" w:color="auto" w:sz="4" w:space="0"/>
              <w:left w:val="single" w:color="auto" w:sz="4" w:space="0"/>
              <w:bottom w:val="single" w:color="auto" w:sz="4" w:space="0"/>
              <w:right w:val="single" w:color="auto" w:sz="4" w:space="0"/>
            </w:tcBorders>
            <w:noWrap/>
            <w:vAlign w:val="center"/>
          </w:tcPr>
          <w:p w14:paraId="65A65294">
            <w:pPr>
              <w:spacing w:before="20" w:after="20" w:line="360" w:lineRule="exact"/>
              <w:jc w:val="center"/>
              <w:rPr>
                <w:rFonts w:ascii="仿宋" w:hAnsi="仿宋" w:eastAsia="仿宋" w:cs="仿宋"/>
                <w:sz w:val="24"/>
              </w:rPr>
            </w:pPr>
            <w:r>
              <w:rPr>
                <w:rFonts w:hint="eastAsia" w:ascii="仿宋" w:hAnsi="仿宋" w:eastAsia="仿宋" w:cs="仿宋"/>
                <w:sz w:val="24"/>
              </w:rPr>
              <w:t>8</w:t>
            </w:r>
          </w:p>
        </w:tc>
        <w:tc>
          <w:tcPr>
            <w:tcW w:w="1032" w:type="dxa"/>
            <w:tcBorders>
              <w:top w:val="single" w:color="auto" w:sz="4" w:space="0"/>
              <w:left w:val="single" w:color="auto" w:sz="4" w:space="0"/>
              <w:bottom w:val="single" w:color="auto" w:sz="4" w:space="0"/>
              <w:right w:val="single" w:color="auto" w:sz="4" w:space="0"/>
            </w:tcBorders>
            <w:noWrap/>
          </w:tcPr>
          <w:p w14:paraId="22606F4E">
            <w:pPr>
              <w:spacing w:before="20" w:after="20" w:line="360" w:lineRule="exact"/>
              <w:jc w:val="center"/>
              <w:rPr>
                <w:rFonts w:ascii="仿宋" w:hAnsi="仿宋" w:eastAsia="仿宋" w:cs="仿宋"/>
                <w:sz w:val="24"/>
              </w:rPr>
            </w:pPr>
          </w:p>
        </w:tc>
        <w:tc>
          <w:tcPr>
            <w:tcW w:w="810" w:type="dxa"/>
            <w:tcBorders>
              <w:top w:val="single" w:color="auto" w:sz="4" w:space="0"/>
              <w:left w:val="single" w:color="auto" w:sz="4" w:space="0"/>
              <w:bottom w:val="single" w:color="auto" w:sz="4" w:space="0"/>
              <w:right w:val="single" w:color="auto" w:sz="4" w:space="0"/>
            </w:tcBorders>
            <w:noWrap/>
          </w:tcPr>
          <w:p w14:paraId="5C405FE5">
            <w:pPr>
              <w:spacing w:before="20" w:after="20" w:line="360" w:lineRule="exact"/>
              <w:jc w:val="center"/>
              <w:rPr>
                <w:rFonts w:ascii="仿宋" w:hAnsi="仿宋" w:eastAsia="仿宋" w:cs="仿宋"/>
                <w:sz w:val="24"/>
              </w:rPr>
            </w:pPr>
          </w:p>
        </w:tc>
      </w:tr>
      <w:tr w14:paraId="71B93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9" w:type="dxa"/>
            <w:tcBorders>
              <w:top w:val="single" w:color="auto" w:sz="4" w:space="0"/>
              <w:left w:val="single" w:color="auto" w:sz="4" w:space="0"/>
              <w:bottom w:val="single" w:color="auto" w:sz="4" w:space="0"/>
              <w:right w:val="single" w:color="auto" w:sz="4" w:space="0"/>
            </w:tcBorders>
            <w:noWrap/>
            <w:vAlign w:val="center"/>
          </w:tcPr>
          <w:p w14:paraId="78CC7EA4">
            <w:pPr>
              <w:spacing w:before="20" w:after="20" w:line="360" w:lineRule="exact"/>
              <w:jc w:val="center"/>
              <w:rPr>
                <w:rFonts w:ascii="仿宋" w:hAnsi="仿宋" w:eastAsia="仿宋" w:cs="仿宋"/>
                <w:sz w:val="24"/>
              </w:rPr>
            </w:pPr>
            <w:r>
              <w:rPr>
                <w:rFonts w:hint="eastAsia" w:ascii="仿宋" w:hAnsi="仿宋" w:eastAsia="仿宋" w:cs="仿宋"/>
                <w:sz w:val="24"/>
              </w:rPr>
              <w:t>12</w:t>
            </w:r>
          </w:p>
        </w:tc>
        <w:tc>
          <w:tcPr>
            <w:tcW w:w="5623" w:type="dxa"/>
            <w:tcBorders>
              <w:top w:val="single" w:color="auto" w:sz="4" w:space="0"/>
              <w:left w:val="single" w:color="auto" w:sz="4" w:space="0"/>
              <w:bottom w:val="single" w:color="auto" w:sz="4" w:space="0"/>
              <w:right w:val="single" w:color="auto" w:sz="4" w:space="0"/>
            </w:tcBorders>
            <w:noWrap/>
            <w:vAlign w:val="center"/>
          </w:tcPr>
          <w:p w14:paraId="2FFD8DE2">
            <w:pPr>
              <w:spacing w:before="20" w:after="20" w:line="360" w:lineRule="exact"/>
              <w:rPr>
                <w:rFonts w:ascii="仿宋" w:hAnsi="仿宋" w:eastAsia="仿宋" w:cs="仿宋"/>
                <w:sz w:val="24"/>
              </w:rPr>
            </w:pPr>
            <w:r>
              <w:rPr>
                <w:rFonts w:hint="eastAsia" w:ascii="仿宋" w:hAnsi="仿宋" w:eastAsia="仿宋" w:cs="仿宋"/>
                <w:sz w:val="24"/>
              </w:rPr>
              <w:t>对所有巡查、演练、处置、报告、设备资料等档案规范存档。</w:t>
            </w:r>
          </w:p>
        </w:tc>
        <w:tc>
          <w:tcPr>
            <w:tcW w:w="1066" w:type="dxa"/>
            <w:tcBorders>
              <w:top w:val="single" w:color="auto" w:sz="4" w:space="0"/>
              <w:left w:val="single" w:color="auto" w:sz="4" w:space="0"/>
              <w:bottom w:val="single" w:color="auto" w:sz="4" w:space="0"/>
              <w:right w:val="single" w:color="auto" w:sz="4" w:space="0"/>
            </w:tcBorders>
            <w:noWrap/>
            <w:vAlign w:val="center"/>
          </w:tcPr>
          <w:p w14:paraId="73BCB9A8">
            <w:pPr>
              <w:spacing w:before="20" w:after="20" w:line="360" w:lineRule="exact"/>
              <w:jc w:val="center"/>
              <w:rPr>
                <w:rFonts w:ascii="仿宋" w:hAnsi="仿宋" w:eastAsia="仿宋" w:cs="仿宋"/>
                <w:sz w:val="24"/>
              </w:rPr>
            </w:pPr>
            <w:r>
              <w:rPr>
                <w:rFonts w:hint="eastAsia" w:ascii="仿宋" w:hAnsi="仿宋" w:eastAsia="仿宋" w:cs="仿宋"/>
                <w:sz w:val="24"/>
              </w:rPr>
              <w:t>8</w:t>
            </w:r>
          </w:p>
        </w:tc>
        <w:tc>
          <w:tcPr>
            <w:tcW w:w="1032" w:type="dxa"/>
            <w:tcBorders>
              <w:top w:val="single" w:color="auto" w:sz="4" w:space="0"/>
              <w:left w:val="single" w:color="auto" w:sz="4" w:space="0"/>
              <w:bottom w:val="single" w:color="auto" w:sz="4" w:space="0"/>
              <w:right w:val="single" w:color="auto" w:sz="4" w:space="0"/>
            </w:tcBorders>
            <w:noWrap/>
          </w:tcPr>
          <w:p w14:paraId="222D6D88">
            <w:pPr>
              <w:spacing w:before="20" w:after="20" w:line="360" w:lineRule="exact"/>
              <w:jc w:val="center"/>
              <w:rPr>
                <w:rFonts w:ascii="仿宋" w:hAnsi="仿宋" w:eastAsia="仿宋" w:cs="仿宋"/>
                <w:sz w:val="24"/>
              </w:rPr>
            </w:pPr>
          </w:p>
        </w:tc>
        <w:tc>
          <w:tcPr>
            <w:tcW w:w="810" w:type="dxa"/>
            <w:tcBorders>
              <w:top w:val="single" w:color="auto" w:sz="4" w:space="0"/>
              <w:left w:val="single" w:color="auto" w:sz="4" w:space="0"/>
              <w:bottom w:val="single" w:color="auto" w:sz="4" w:space="0"/>
              <w:right w:val="single" w:color="auto" w:sz="4" w:space="0"/>
            </w:tcBorders>
            <w:noWrap/>
          </w:tcPr>
          <w:p w14:paraId="002AFC6D">
            <w:pPr>
              <w:spacing w:before="20" w:after="20" w:line="360" w:lineRule="exact"/>
              <w:jc w:val="center"/>
              <w:rPr>
                <w:rFonts w:ascii="仿宋" w:hAnsi="仿宋" w:eastAsia="仿宋" w:cs="仿宋"/>
                <w:sz w:val="24"/>
              </w:rPr>
            </w:pPr>
          </w:p>
        </w:tc>
      </w:tr>
      <w:tr w14:paraId="1C8A6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14:paraId="25ABDE4F">
            <w:pPr>
              <w:spacing w:before="20" w:after="20" w:line="360" w:lineRule="exact"/>
              <w:jc w:val="center"/>
              <w:rPr>
                <w:rFonts w:ascii="仿宋" w:hAnsi="仿宋" w:eastAsia="仿宋" w:cs="仿宋"/>
                <w:sz w:val="24"/>
              </w:rPr>
            </w:pPr>
            <w:r>
              <w:rPr>
                <w:rFonts w:hint="eastAsia" w:ascii="仿宋" w:hAnsi="仿宋" w:eastAsia="仿宋" w:cs="仿宋"/>
                <w:sz w:val="24"/>
              </w:rPr>
              <w:t>合计</w:t>
            </w:r>
          </w:p>
        </w:tc>
        <w:tc>
          <w:tcPr>
            <w:tcW w:w="5623" w:type="dxa"/>
            <w:tcBorders>
              <w:top w:val="single" w:color="auto" w:sz="4" w:space="0"/>
              <w:left w:val="single" w:color="auto" w:sz="4" w:space="0"/>
              <w:bottom w:val="single" w:color="auto" w:sz="4" w:space="0"/>
              <w:right w:val="single" w:color="auto" w:sz="4" w:space="0"/>
            </w:tcBorders>
            <w:noWrap/>
            <w:vAlign w:val="center"/>
          </w:tcPr>
          <w:p w14:paraId="7926BE0D">
            <w:pPr>
              <w:spacing w:before="20" w:after="20" w:line="360" w:lineRule="exact"/>
              <w:jc w:val="center"/>
              <w:rPr>
                <w:rFonts w:ascii="仿宋" w:hAnsi="仿宋" w:eastAsia="仿宋" w:cs="仿宋"/>
                <w:sz w:val="24"/>
              </w:rPr>
            </w:pPr>
            <w:r>
              <w:rPr>
                <w:rFonts w:hint="eastAsia" w:ascii="仿宋" w:hAnsi="仿宋" w:eastAsia="仿宋" w:cs="仿宋"/>
                <w:sz w:val="24"/>
              </w:rPr>
              <w:t>/</w:t>
            </w:r>
          </w:p>
        </w:tc>
        <w:tc>
          <w:tcPr>
            <w:tcW w:w="1066" w:type="dxa"/>
            <w:tcBorders>
              <w:top w:val="single" w:color="auto" w:sz="4" w:space="0"/>
              <w:left w:val="single" w:color="auto" w:sz="4" w:space="0"/>
              <w:bottom w:val="single" w:color="auto" w:sz="4" w:space="0"/>
              <w:right w:val="single" w:color="auto" w:sz="4" w:space="0"/>
            </w:tcBorders>
            <w:noWrap/>
            <w:vAlign w:val="center"/>
          </w:tcPr>
          <w:p w14:paraId="1F7565E5">
            <w:pPr>
              <w:spacing w:before="20" w:after="20" w:line="360" w:lineRule="exact"/>
              <w:jc w:val="center"/>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=SUM(ABOVE) </w:instrText>
            </w:r>
            <w:r>
              <w:rPr>
                <w:rFonts w:hint="eastAsia" w:ascii="仿宋" w:hAnsi="仿宋" w:eastAsia="仿宋" w:cs="仿宋"/>
                <w:sz w:val="24"/>
              </w:rPr>
              <w:fldChar w:fldCharType="separate"/>
            </w:r>
            <w:r>
              <w:rPr>
                <w:rFonts w:hint="eastAsia" w:ascii="仿宋" w:hAnsi="仿宋" w:eastAsia="仿宋" w:cs="仿宋"/>
                <w:sz w:val="24"/>
              </w:rPr>
              <w:t>100</w:t>
            </w:r>
            <w:r>
              <w:rPr>
                <w:rFonts w:hint="eastAsia" w:ascii="仿宋" w:hAnsi="仿宋" w:eastAsia="仿宋" w:cs="仿宋"/>
                <w:sz w:val="24"/>
              </w:rPr>
              <w:fldChar w:fldCharType="end"/>
            </w:r>
          </w:p>
        </w:tc>
        <w:tc>
          <w:tcPr>
            <w:tcW w:w="1032" w:type="dxa"/>
            <w:tcBorders>
              <w:top w:val="single" w:color="auto" w:sz="4" w:space="0"/>
              <w:left w:val="single" w:color="auto" w:sz="4" w:space="0"/>
              <w:bottom w:val="single" w:color="auto" w:sz="4" w:space="0"/>
              <w:right w:val="single" w:color="auto" w:sz="4" w:space="0"/>
            </w:tcBorders>
            <w:noWrap/>
          </w:tcPr>
          <w:p w14:paraId="58B2ED9D">
            <w:pPr>
              <w:spacing w:before="20" w:after="20" w:line="360" w:lineRule="exact"/>
              <w:jc w:val="center"/>
              <w:rPr>
                <w:rFonts w:ascii="仿宋" w:hAnsi="仿宋" w:eastAsia="仿宋" w:cs="仿宋"/>
                <w:sz w:val="24"/>
              </w:rPr>
            </w:pPr>
          </w:p>
        </w:tc>
        <w:tc>
          <w:tcPr>
            <w:tcW w:w="810" w:type="dxa"/>
            <w:tcBorders>
              <w:top w:val="single" w:color="auto" w:sz="4" w:space="0"/>
              <w:left w:val="single" w:color="auto" w:sz="4" w:space="0"/>
              <w:bottom w:val="single" w:color="auto" w:sz="4" w:space="0"/>
              <w:right w:val="single" w:color="auto" w:sz="4" w:space="0"/>
            </w:tcBorders>
            <w:noWrap/>
          </w:tcPr>
          <w:p w14:paraId="06A76F52">
            <w:pPr>
              <w:spacing w:before="20" w:after="20" w:line="360" w:lineRule="exact"/>
              <w:jc w:val="center"/>
              <w:rPr>
                <w:rFonts w:ascii="仿宋" w:hAnsi="仿宋" w:eastAsia="仿宋" w:cs="仿宋"/>
                <w:sz w:val="24"/>
              </w:rPr>
            </w:pPr>
          </w:p>
        </w:tc>
      </w:tr>
    </w:tbl>
    <w:p w14:paraId="0B8E1B9D">
      <w:pPr>
        <w:spacing w:before="20" w:after="20" w:line="360" w:lineRule="auto"/>
        <w:rPr>
          <w:rFonts w:ascii="仿宋" w:hAnsi="仿宋" w:eastAsia="仿宋" w:cs="仿宋"/>
          <w:sz w:val="24"/>
        </w:rPr>
      </w:pPr>
    </w:p>
    <w:p w14:paraId="41B381C4">
      <w:pPr>
        <w:spacing w:line="360" w:lineRule="auto"/>
        <w:rPr>
          <w:rFonts w:ascii="仿宋" w:hAnsi="仿宋" w:eastAsia="仿宋" w:cs="仿宋"/>
          <w:sz w:val="24"/>
        </w:rPr>
      </w:pPr>
      <w:r>
        <w:rPr>
          <w:rFonts w:hint="eastAsia" w:ascii="仿宋" w:hAnsi="仿宋" w:eastAsia="仿宋" w:cs="仿宋"/>
          <w:sz w:val="24"/>
          <w:lang w:bidi="ar"/>
        </w:rPr>
        <w:t>采购人代表:                                      供应商代表:</w:t>
      </w:r>
    </w:p>
    <w:p w14:paraId="74F85644">
      <w:pPr>
        <w:rPr>
          <w:rFonts w:ascii="仿宋" w:hAnsi="仿宋" w:eastAsia="仿宋" w:cs="仿宋"/>
          <w:sz w:val="24"/>
        </w:rPr>
      </w:pPr>
      <w:r>
        <w:rPr>
          <w:rFonts w:hint="eastAsia" w:ascii="仿宋" w:hAnsi="仿宋" w:eastAsia="仿宋" w:cs="仿宋"/>
          <w:sz w:val="24"/>
        </w:rPr>
        <w:br w:type="page"/>
      </w:r>
    </w:p>
    <w:p w14:paraId="1B5CEE06">
      <w:pPr>
        <w:rPr>
          <w:rFonts w:ascii="仿宋" w:hAnsi="仿宋" w:eastAsia="仿宋" w:cs="仿宋"/>
          <w:sz w:val="32"/>
          <w:szCs w:val="32"/>
        </w:rPr>
      </w:pPr>
      <w:r>
        <w:rPr>
          <w:rFonts w:hint="eastAsia" w:ascii="仿宋" w:hAnsi="仿宋" w:eastAsia="仿宋" w:cs="仿宋"/>
          <w:sz w:val="24"/>
        </w:rPr>
        <w:t xml:space="preserve">附件3:                </w:t>
      </w:r>
      <w:r>
        <w:rPr>
          <w:rFonts w:hint="eastAsia" w:ascii="仿宋" w:hAnsi="仿宋" w:eastAsia="仿宋" w:cs="仿宋"/>
          <w:sz w:val="32"/>
          <w:szCs w:val="32"/>
        </w:rPr>
        <w:t xml:space="preserve">    </w:t>
      </w:r>
    </w:p>
    <w:p w14:paraId="70EC59D9">
      <w:pPr>
        <w:spacing w:line="420" w:lineRule="exact"/>
        <w:ind w:firstLine="1285" w:firstLineChars="400"/>
        <w:jc w:val="center"/>
        <w:rPr>
          <w:rFonts w:ascii="仿宋" w:hAnsi="仿宋" w:eastAsia="仿宋" w:cs="仿宋"/>
          <w:b/>
          <w:bCs/>
          <w:sz w:val="32"/>
          <w:szCs w:val="32"/>
        </w:rPr>
      </w:pPr>
      <w:r>
        <w:rPr>
          <w:rFonts w:hint="eastAsia" w:ascii="仿宋" w:hAnsi="仿宋" w:eastAsia="仿宋" w:cs="仿宋"/>
          <w:b/>
          <w:bCs/>
          <w:sz w:val="32"/>
          <w:szCs w:val="32"/>
        </w:rPr>
        <w:t>机电设备设施运行值守及水电末端维修</w:t>
      </w:r>
    </w:p>
    <w:p w14:paraId="61287869">
      <w:pPr>
        <w:spacing w:line="420" w:lineRule="exact"/>
        <w:ind w:firstLine="1285" w:firstLineChars="400"/>
        <w:jc w:val="center"/>
        <w:rPr>
          <w:rFonts w:ascii="仿宋" w:hAnsi="仿宋" w:eastAsia="仿宋" w:cs="仿宋"/>
          <w:b/>
          <w:bCs/>
          <w:sz w:val="32"/>
          <w:szCs w:val="32"/>
        </w:rPr>
      </w:pPr>
      <w:r>
        <w:rPr>
          <w:rFonts w:hint="eastAsia" w:ascii="仿宋" w:hAnsi="仿宋" w:eastAsia="仿宋" w:cs="仿宋"/>
          <w:b/>
          <w:bCs/>
          <w:sz w:val="32"/>
          <w:szCs w:val="32"/>
        </w:rPr>
        <w:t>服务质量考核评分表</w:t>
      </w:r>
    </w:p>
    <w:p w14:paraId="76710B47">
      <w:pPr>
        <w:spacing w:line="420" w:lineRule="exact"/>
        <w:jc w:val="right"/>
        <w:rPr>
          <w:rFonts w:ascii="仿宋" w:hAnsi="仿宋" w:eastAsia="仿宋" w:cs="仿宋"/>
        </w:rPr>
      </w:pPr>
      <w:r>
        <w:rPr>
          <w:rFonts w:hint="eastAsia" w:ascii="仿宋" w:hAnsi="仿宋" w:eastAsia="仿宋" w:cs="仿宋"/>
        </w:rPr>
        <w:t>年  月  日</w:t>
      </w:r>
    </w:p>
    <w:tbl>
      <w:tblPr>
        <w:tblStyle w:val="6"/>
        <w:tblpPr w:leftFromText="180" w:rightFromText="180" w:vertAnchor="text" w:horzAnchor="margin" w:tblpX="-363" w:tblpY="40"/>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5889"/>
        <w:gridCol w:w="1079"/>
        <w:gridCol w:w="1136"/>
        <w:gridCol w:w="1366"/>
      </w:tblGrid>
      <w:tr w14:paraId="1AA2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vAlign w:val="center"/>
          </w:tcPr>
          <w:p w14:paraId="0BFAAAC8">
            <w:pPr>
              <w:spacing w:line="420" w:lineRule="exact"/>
              <w:jc w:val="center"/>
              <w:rPr>
                <w:rFonts w:ascii="仿宋" w:hAnsi="仿宋" w:eastAsia="仿宋" w:cs="仿宋"/>
                <w:sz w:val="24"/>
              </w:rPr>
            </w:pPr>
            <w:r>
              <w:rPr>
                <w:rFonts w:hint="eastAsia" w:ascii="仿宋" w:hAnsi="仿宋" w:eastAsia="仿宋" w:cs="仿宋"/>
                <w:sz w:val="24"/>
              </w:rPr>
              <w:t>序号</w:t>
            </w:r>
          </w:p>
        </w:tc>
        <w:tc>
          <w:tcPr>
            <w:tcW w:w="5889" w:type="dxa"/>
            <w:vAlign w:val="center"/>
          </w:tcPr>
          <w:p w14:paraId="5175E161">
            <w:pPr>
              <w:spacing w:line="420" w:lineRule="exact"/>
              <w:jc w:val="center"/>
              <w:rPr>
                <w:rFonts w:ascii="仿宋" w:hAnsi="仿宋" w:eastAsia="仿宋" w:cs="仿宋"/>
                <w:sz w:val="24"/>
              </w:rPr>
            </w:pPr>
            <w:r>
              <w:rPr>
                <w:rFonts w:hint="eastAsia" w:ascii="仿宋" w:hAnsi="仿宋" w:eastAsia="仿宋" w:cs="仿宋"/>
                <w:sz w:val="24"/>
              </w:rPr>
              <w:t>检查标准</w:t>
            </w:r>
          </w:p>
        </w:tc>
        <w:tc>
          <w:tcPr>
            <w:tcW w:w="1079" w:type="dxa"/>
            <w:vAlign w:val="center"/>
          </w:tcPr>
          <w:p w14:paraId="29E0D4DB">
            <w:pPr>
              <w:spacing w:line="420" w:lineRule="exact"/>
              <w:rPr>
                <w:rFonts w:ascii="仿宋" w:hAnsi="仿宋" w:eastAsia="仿宋" w:cs="仿宋"/>
                <w:sz w:val="24"/>
              </w:rPr>
            </w:pPr>
            <w:r>
              <w:rPr>
                <w:rFonts w:hint="eastAsia" w:ascii="仿宋" w:hAnsi="仿宋" w:eastAsia="仿宋" w:cs="仿宋"/>
                <w:sz w:val="24"/>
              </w:rPr>
              <w:t>应得分</w:t>
            </w:r>
          </w:p>
        </w:tc>
        <w:tc>
          <w:tcPr>
            <w:tcW w:w="1136" w:type="dxa"/>
            <w:vAlign w:val="center"/>
          </w:tcPr>
          <w:p w14:paraId="43985900">
            <w:pPr>
              <w:spacing w:line="420" w:lineRule="exact"/>
              <w:rPr>
                <w:rFonts w:ascii="仿宋" w:hAnsi="仿宋" w:eastAsia="仿宋" w:cs="仿宋"/>
                <w:sz w:val="24"/>
              </w:rPr>
            </w:pPr>
            <w:r>
              <w:rPr>
                <w:rFonts w:hint="eastAsia" w:ascii="仿宋" w:hAnsi="仿宋" w:eastAsia="仿宋" w:cs="仿宋"/>
                <w:sz w:val="24"/>
              </w:rPr>
              <w:t>实得分</w:t>
            </w:r>
          </w:p>
        </w:tc>
        <w:tc>
          <w:tcPr>
            <w:tcW w:w="1366" w:type="dxa"/>
            <w:vAlign w:val="center"/>
          </w:tcPr>
          <w:p w14:paraId="2AE34F02">
            <w:pPr>
              <w:spacing w:line="420" w:lineRule="exact"/>
              <w:rPr>
                <w:rFonts w:ascii="仿宋" w:hAnsi="仿宋" w:eastAsia="仿宋" w:cs="仿宋"/>
                <w:sz w:val="24"/>
              </w:rPr>
            </w:pPr>
            <w:r>
              <w:rPr>
                <w:rFonts w:hint="eastAsia" w:ascii="仿宋" w:hAnsi="仿宋" w:eastAsia="仿宋" w:cs="仿宋"/>
                <w:sz w:val="24"/>
              </w:rPr>
              <w:t>扣分原因</w:t>
            </w:r>
          </w:p>
        </w:tc>
      </w:tr>
      <w:tr w14:paraId="41AA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68" w:type="dxa"/>
            <w:vAlign w:val="center"/>
          </w:tcPr>
          <w:p w14:paraId="0F3A7216">
            <w:pPr>
              <w:spacing w:line="420" w:lineRule="exact"/>
              <w:jc w:val="center"/>
              <w:rPr>
                <w:rFonts w:ascii="仿宋" w:hAnsi="仿宋" w:eastAsia="仿宋" w:cs="仿宋"/>
                <w:sz w:val="24"/>
              </w:rPr>
            </w:pPr>
            <w:r>
              <w:rPr>
                <w:rFonts w:hint="eastAsia" w:ascii="仿宋" w:hAnsi="仿宋" w:eastAsia="仿宋" w:cs="仿宋"/>
                <w:sz w:val="24"/>
              </w:rPr>
              <w:t>1</w:t>
            </w:r>
          </w:p>
        </w:tc>
        <w:tc>
          <w:tcPr>
            <w:tcW w:w="5889" w:type="dxa"/>
            <w:vAlign w:val="center"/>
          </w:tcPr>
          <w:p w14:paraId="675902BC">
            <w:pPr>
              <w:spacing w:line="420" w:lineRule="exact"/>
              <w:rPr>
                <w:rFonts w:ascii="仿宋" w:hAnsi="仿宋" w:eastAsia="仿宋" w:cs="仿宋"/>
                <w:sz w:val="24"/>
              </w:rPr>
            </w:pPr>
            <w:r>
              <w:rPr>
                <w:rFonts w:hint="eastAsia" w:ascii="仿宋" w:hAnsi="仿宋" w:eastAsia="仿宋" w:cs="仿宋"/>
                <w:sz w:val="24"/>
              </w:rPr>
              <w:t>工程人员应按规定的技术要求聘用，须持证上岗，符合甲方发展的需要。</w:t>
            </w:r>
          </w:p>
        </w:tc>
        <w:tc>
          <w:tcPr>
            <w:tcW w:w="1079" w:type="dxa"/>
            <w:vAlign w:val="center"/>
          </w:tcPr>
          <w:p w14:paraId="6D57168E">
            <w:pPr>
              <w:spacing w:line="420" w:lineRule="exact"/>
              <w:jc w:val="center"/>
              <w:rPr>
                <w:rFonts w:ascii="仿宋" w:hAnsi="仿宋" w:eastAsia="仿宋" w:cs="仿宋"/>
                <w:sz w:val="24"/>
              </w:rPr>
            </w:pPr>
            <w:r>
              <w:rPr>
                <w:rFonts w:hint="eastAsia" w:ascii="仿宋" w:hAnsi="仿宋" w:eastAsia="仿宋" w:cs="仿宋"/>
                <w:sz w:val="24"/>
              </w:rPr>
              <w:t>10</w:t>
            </w:r>
          </w:p>
        </w:tc>
        <w:tc>
          <w:tcPr>
            <w:tcW w:w="1136" w:type="dxa"/>
          </w:tcPr>
          <w:p w14:paraId="3F33BEEF">
            <w:pPr>
              <w:spacing w:line="420" w:lineRule="exact"/>
              <w:rPr>
                <w:rFonts w:ascii="仿宋" w:hAnsi="仿宋" w:eastAsia="仿宋" w:cs="仿宋"/>
                <w:sz w:val="24"/>
              </w:rPr>
            </w:pPr>
          </w:p>
        </w:tc>
        <w:tc>
          <w:tcPr>
            <w:tcW w:w="1366" w:type="dxa"/>
          </w:tcPr>
          <w:p w14:paraId="380AC951">
            <w:pPr>
              <w:spacing w:line="420" w:lineRule="exact"/>
              <w:rPr>
                <w:rFonts w:ascii="仿宋" w:hAnsi="仿宋" w:eastAsia="仿宋" w:cs="仿宋"/>
                <w:sz w:val="24"/>
              </w:rPr>
            </w:pPr>
          </w:p>
        </w:tc>
      </w:tr>
      <w:tr w14:paraId="7CBF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68" w:type="dxa"/>
            <w:vAlign w:val="center"/>
          </w:tcPr>
          <w:p w14:paraId="1BF867B3">
            <w:pPr>
              <w:spacing w:line="420" w:lineRule="exact"/>
              <w:jc w:val="center"/>
              <w:rPr>
                <w:rFonts w:ascii="仿宋" w:hAnsi="仿宋" w:eastAsia="仿宋" w:cs="仿宋"/>
                <w:sz w:val="24"/>
              </w:rPr>
            </w:pPr>
            <w:r>
              <w:rPr>
                <w:rFonts w:hint="eastAsia" w:ascii="仿宋" w:hAnsi="仿宋" w:eastAsia="仿宋" w:cs="仿宋"/>
                <w:sz w:val="24"/>
              </w:rPr>
              <w:t>2</w:t>
            </w:r>
          </w:p>
        </w:tc>
        <w:tc>
          <w:tcPr>
            <w:tcW w:w="5889" w:type="dxa"/>
            <w:vAlign w:val="center"/>
          </w:tcPr>
          <w:p w14:paraId="291761E9">
            <w:pPr>
              <w:spacing w:line="420" w:lineRule="exact"/>
              <w:rPr>
                <w:rFonts w:ascii="仿宋" w:hAnsi="仿宋" w:eastAsia="仿宋" w:cs="仿宋"/>
                <w:sz w:val="24"/>
              </w:rPr>
            </w:pPr>
            <w:r>
              <w:rPr>
                <w:rFonts w:hint="eastAsia" w:ascii="仿宋" w:hAnsi="仿宋" w:eastAsia="仿宋" w:cs="仿宋"/>
                <w:sz w:val="24"/>
              </w:rPr>
              <w:t>制订设备安全运行操作规程和管理方案，实施岗位责任制度，建立并执行档案管理制度。</w:t>
            </w:r>
          </w:p>
        </w:tc>
        <w:tc>
          <w:tcPr>
            <w:tcW w:w="1079" w:type="dxa"/>
            <w:vAlign w:val="center"/>
          </w:tcPr>
          <w:p w14:paraId="4A2A373E">
            <w:pPr>
              <w:spacing w:line="420" w:lineRule="exact"/>
              <w:jc w:val="center"/>
              <w:rPr>
                <w:rFonts w:ascii="仿宋" w:hAnsi="仿宋" w:eastAsia="仿宋" w:cs="仿宋"/>
                <w:sz w:val="24"/>
              </w:rPr>
            </w:pPr>
            <w:r>
              <w:rPr>
                <w:rFonts w:hint="eastAsia" w:ascii="仿宋" w:hAnsi="仿宋" w:eastAsia="仿宋" w:cs="仿宋"/>
                <w:sz w:val="24"/>
              </w:rPr>
              <w:t>10</w:t>
            </w:r>
          </w:p>
        </w:tc>
        <w:tc>
          <w:tcPr>
            <w:tcW w:w="1136" w:type="dxa"/>
          </w:tcPr>
          <w:p w14:paraId="31717EF1">
            <w:pPr>
              <w:spacing w:line="420" w:lineRule="exact"/>
              <w:rPr>
                <w:rFonts w:ascii="仿宋" w:hAnsi="仿宋" w:eastAsia="仿宋" w:cs="仿宋"/>
                <w:sz w:val="24"/>
              </w:rPr>
            </w:pPr>
          </w:p>
        </w:tc>
        <w:tc>
          <w:tcPr>
            <w:tcW w:w="1366" w:type="dxa"/>
          </w:tcPr>
          <w:p w14:paraId="11284A2C">
            <w:pPr>
              <w:spacing w:line="420" w:lineRule="exact"/>
              <w:rPr>
                <w:rFonts w:ascii="仿宋" w:hAnsi="仿宋" w:eastAsia="仿宋" w:cs="仿宋"/>
                <w:sz w:val="24"/>
              </w:rPr>
            </w:pPr>
          </w:p>
        </w:tc>
      </w:tr>
      <w:tr w14:paraId="7CDC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68" w:type="dxa"/>
            <w:vAlign w:val="center"/>
          </w:tcPr>
          <w:p w14:paraId="4CA2B1E0">
            <w:pPr>
              <w:spacing w:line="420" w:lineRule="exact"/>
              <w:jc w:val="center"/>
              <w:rPr>
                <w:rFonts w:ascii="仿宋" w:hAnsi="仿宋" w:eastAsia="仿宋" w:cs="仿宋"/>
                <w:sz w:val="24"/>
              </w:rPr>
            </w:pPr>
            <w:r>
              <w:rPr>
                <w:rFonts w:hint="eastAsia" w:ascii="仿宋" w:hAnsi="仿宋" w:eastAsia="仿宋" w:cs="仿宋"/>
                <w:sz w:val="24"/>
              </w:rPr>
              <w:t>3</w:t>
            </w:r>
          </w:p>
        </w:tc>
        <w:tc>
          <w:tcPr>
            <w:tcW w:w="5889" w:type="dxa"/>
            <w:vAlign w:val="center"/>
          </w:tcPr>
          <w:p w14:paraId="21960726">
            <w:pPr>
              <w:spacing w:line="420" w:lineRule="exact"/>
              <w:rPr>
                <w:rFonts w:ascii="仿宋" w:hAnsi="仿宋" w:eastAsia="仿宋" w:cs="仿宋"/>
                <w:sz w:val="24"/>
              </w:rPr>
            </w:pPr>
            <w:r>
              <w:rPr>
                <w:rFonts w:hint="eastAsia" w:ascii="仿宋" w:hAnsi="仿宋" w:eastAsia="仿宋" w:cs="仿宋"/>
                <w:sz w:val="24"/>
              </w:rPr>
              <w:t>严密组织对机电设备的运行状态的巡查，记录齐全。密切关注设备设施运行状态、按照甲方规定和计划做好设备设施的关停和节能控制，保障甲方正常工作运行。</w:t>
            </w:r>
          </w:p>
        </w:tc>
        <w:tc>
          <w:tcPr>
            <w:tcW w:w="1079" w:type="dxa"/>
            <w:vAlign w:val="center"/>
          </w:tcPr>
          <w:p w14:paraId="1D3A5B6F">
            <w:pPr>
              <w:spacing w:line="420" w:lineRule="exact"/>
              <w:jc w:val="center"/>
              <w:rPr>
                <w:rFonts w:ascii="仿宋" w:hAnsi="仿宋" w:eastAsia="仿宋" w:cs="仿宋"/>
                <w:sz w:val="24"/>
              </w:rPr>
            </w:pPr>
            <w:r>
              <w:rPr>
                <w:rFonts w:hint="eastAsia" w:ascii="仿宋" w:hAnsi="仿宋" w:eastAsia="仿宋" w:cs="仿宋"/>
                <w:sz w:val="24"/>
              </w:rPr>
              <w:t>10</w:t>
            </w:r>
          </w:p>
        </w:tc>
        <w:tc>
          <w:tcPr>
            <w:tcW w:w="1136" w:type="dxa"/>
          </w:tcPr>
          <w:p w14:paraId="2EF5C1A8">
            <w:pPr>
              <w:spacing w:line="420" w:lineRule="exact"/>
              <w:rPr>
                <w:rFonts w:ascii="仿宋" w:hAnsi="仿宋" w:eastAsia="仿宋" w:cs="仿宋"/>
                <w:sz w:val="24"/>
              </w:rPr>
            </w:pPr>
          </w:p>
        </w:tc>
        <w:tc>
          <w:tcPr>
            <w:tcW w:w="1366" w:type="dxa"/>
          </w:tcPr>
          <w:p w14:paraId="37E4A598">
            <w:pPr>
              <w:spacing w:line="420" w:lineRule="exact"/>
              <w:rPr>
                <w:rFonts w:ascii="仿宋" w:hAnsi="仿宋" w:eastAsia="仿宋" w:cs="仿宋"/>
                <w:sz w:val="24"/>
              </w:rPr>
            </w:pPr>
          </w:p>
        </w:tc>
      </w:tr>
      <w:tr w14:paraId="0095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768" w:type="dxa"/>
            <w:vAlign w:val="center"/>
          </w:tcPr>
          <w:p w14:paraId="4DA1335C">
            <w:pPr>
              <w:spacing w:line="420" w:lineRule="exact"/>
              <w:jc w:val="center"/>
              <w:rPr>
                <w:rFonts w:ascii="仿宋" w:hAnsi="仿宋" w:eastAsia="仿宋" w:cs="仿宋"/>
                <w:sz w:val="24"/>
              </w:rPr>
            </w:pPr>
            <w:r>
              <w:rPr>
                <w:rFonts w:hint="eastAsia" w:ascii="仿宋" w:hAnsi="仿宋" w:eastAsia="仿宋" w:cs="仿宋"/>
                <w:sz w:val="24"/>
              </w:rPr>
              <w:t>4</w:t>
            </w:r>
          </w:p>
        </w:tc>
        <w:tc>
          <w:tcPr>
            <w:tcW w:w="5889" w:type="dxa"/>
            <w:vAlign w:val="center"/>
          </w:tcPr>
          <w:p w14:paraId="7439D626">
            <w:pPr>
              <w:spacing w:line="420" w:lineRule="exact"/>
              <w:rPr>
                <w:rFonts w:ascii="仿宋" w:hAnsi="仿宋" w:eastAsia="仿宋" w:cs="仿宋"/>
                <w:sz w:val="24"/>
              </w:rPr>
            </w:pPr>
            <w:r>
              <w:rPr>
                <w:rFonts w:hint="eastAsia" w:ascii="仿宋" w:hAnsi="仿宋" w:eastAsia="仿宋" w:cs="仿宋"/>
                <w:sz w:val="24"/>
              </w:rPr>
              <w:t>工程人员严格遵守操作规程，各值班岗位严格遵守值班规定，严禁做与值班无关事宜。值班不脱岗、串岗、不玩忽职守，听从监管员的管理，保持设备及机房环境整洁，无杂物、积尘，机房环境符合设备要求。</w:t>
            </w:r>
          </w:p>
        </w:tc>
        <w:tc>
          <w:tcPr>
            <w:tcW w:w="1079" w:type="dxa"/>
            <w:vAlign w:val="center"/>
          </w:tcPr>
          <w:p w14:paraId="7CCD0C3B">
            <w:pPr>
              <w:spacing w:line="420" w:lineRule="exact"/>
              <w:jc w:val="center"/>
              <w:rPr>
                <w:rFonts w:ascii="仿宋" w:hAnsi="仿宋" w:eastAsia="仿宋" w:cs="仿宋"/>
                <w:sz w:val="24"/>
              </w:rPr>
            </w:pPr>
            <w:r>
              <w:rPr>
                <w:rFonts w:hint="eastAsia" w:ascii="仿宋" w:hAnsi="仿宋" w:eastAsia="仿宋" w:cs="仿宋"/>
                <w:sz w:val="24"/>
              </w:rPr>
              <w:t>10</w:t>
            </w:r>
          </w:p>
        </w:tc>
        <w:tc>
          <w:tcPr>
            <w:tcW w:w="1136" w:type="dxa"/>
          </w:tcPr>
          <w:p w14:paraId="40015C3D">
            <w:pPr>
              <w:spacing w:line="420" w:lineRule="exact"/>
              <w:rPr>
                <w:rFonts w:ascii="仿宋" w:hAnsi="仿宋" w:eastAsia="仿宋" w:cs="仿宋"/>
                <w:sz w:val="24"/>
              </w:rPr>
            </w:pPr>
          </w:p>
        </w:tc>
        <w:tc>
          <w:tcPr>
            <w:tcW w:w="1366" w:type="dxa"/>
          </w:tcPr>
          <w:p w14:paraId="2E5A3BC9">
            <w:pPr>
              <w:spacing w:line="420" w:lineRule="exact"/>
              <w:rPr>
                <w:rFonts w:ascii="仿宋" w:hAnsi="仿宋" w:eastAsia="仿宋" w:cs="仿宋"/>
                <w:sz w:val="24"/>
              </w:rPr>
            </w:pPr>
          </w:p>
        </w:tc>
      </w:tr>
      <w:tr w14:paraId="05A9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68" w:type="dxa"/>
            <w:vAlign w:val="center"/>
          </w:tcPr>
          <w:p w14:paraId="545D4EE2">
            <w:pPr>
              <w:spacing w:line="420" w:lineRule="exact"/>
              <w:jc w:val="center"/>
              <w:rPr>
                <w:rFonts w:ascii="仿宋" w:hAnsi="仿宋" w:eastAsia="仿宋" w:cs="仿宋"/>
                <w:sz w:val="24"/>
              </w:rPr>
            </w:pPr>
            <w:r>
              <w:rPr>
                <w:rFonts w:hint="eastAsia" w:ascii="仿宋" w:hAnsi="仿宋" w:eastAsia="仿宋" w:cs="仿宋"/>
                <w:sz w:val="24"/>
              </w:rPr>
              <w:t>5</w:t>
            </w:r>
          </w:p>
        </w:tc>
        <w:tc>
          <w:tcPr>
            <w:tcW w:w="5889" w:type="dxa"/>
            <w:vAlign w:val="center"/>
          </w:tcPr>
          <w:p w14:paraId="75C5142C">
            <w:pPr>
              <w:spacing w:line="420" w:lineRule="exact"/>
              <w:rPr>
                <w:rFonts w:ascii="仿宋" w:hAnsi="仿宋" w:eastAsia="仿宋" w:cs="仿宋"/>
                <w:sz w:val="24"/>
              </w:rPr>
            </w:pPr>
            <w:r>
              <w:rPr>
                <w:rFonts w:hint="eastAsia" w:ascii="仿宋" w:hAnsi="仿宋" w:eastAsia="仿宋" w:cs="仿宋"/>
                <w:sz w:val="24"/>
              </w:rPr>
              <w:t>有应急处理机电故障事故和临时停送电的工作方案、应急措施，确保甲方不停电。各方面保障及时，时刻掌握设备的运行状态，确保全年内无管理责任事故发生.</w:t>
            </w:r>
          </w:p>
        </w:tc>
        <w:tc>
          <w:tcPr>
            <w:tcW w:w="1079" w:type="dxa"/>
            <w:vAlign w:val="center"/>
          </w:tcPr>
          <w:p w14:paraId="6AE84366">
            <w:pPr>
              <w:spacing w:line="420" w:lineRule="exact"/>
              <w:jc w:val="center"/>
              <w:rPr>
                <w:rFonts w:ascii="仿宋" w:hAnsi="仿宋" w:eastAsia="仿宋" w:cs="仿宋"/>
                <w:sz w:val="24"/>
              </w:rPr>
            </w:pPr>
            <w:r>
              <w:rPr>
                <w:rFonts w:hint="eastAsia" w:ascii="仿宋" w:hAnsi="仿宋" w:eastAsia="仿宋" w:cs="仿宋"/>
                <w:sz w:val="24"/>
              </w:rPr>
              <w:t>10</w:t>
            </w:r>
          </w:p>
        </w:tc>
        <w:tc>
          <w:tcPr>
            <w:tcW w:w="1136" w:type="dxa"/>
          </w:tcPr>
          <w:p w14:paraId="70E282B7">
            <w:pPr>
              <w:spacing w:line="420" w:lineRule="exact"/>
              <w:rPr>
                <w:rFonts w:ascii="仿宋" w:hAnsi="仿宋" w:eastAsia="仿宋" w:cs="仿宋"/>
                <w:sz w:val="24"/>
              </w:rPr>
            </w:pPr>
          </w:p>
        </w:tc>
        <w:tc>
          <w:tcPr>
            <w:tcW w:w="1366" w:type="dxa"/>
          </w:tcPr>
          <w:p w14:paraId="584B7D09">
            <w:pPr>
              <w:spacing w:line="420" w:lineRule="exact"/>
              <w:rPr>
                <w:rFonts w:ascii="仿宋" w:hAnsi="仿宋" w:eastAsia="仿宋" w:cs="仿宋"/>
                <w:sz w:val="24"/>
              </w:rPr>
            </w:pPr>
          </w:p>
        </w:tc>
      </w:tr>
      <w:tr w14:paraId="5A65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68" w:type="dxa"/>
            <w:vAlign w:val="center"/>
          </w:tcPr>
          <w:p w14:paraId="5B3BBA8D">
            <w:pPr>
              <w:spacing w:line="420" w:lineRule="exact"/>
              <w:jc w:val="center"/>
              <w:rPr>
                <w:rFonts w:ascii="仿宋" w:hAnsi="仿宋" w:eastAsia="仿宋" w:cs="仿宋"/>
                <w:sz w:val="24"/>
              </w:rPr>
            </w:pPr>
            <w:r>
              <w:rPr>
                <w:rFonts w:hint="eastAsia" w:ascii="仿宋" w:hAnsi="仿宋" w:eastAsia="仿宋" w:cs="仿宋"/>
                <w:sz w:val="24"/>
              </w:rPr>
              <w:t>6</w:t>
            </w:r>
          </w:p>
        </w:tc>
        <w:tc>
          <w:tcPr>
            <w:tcW w:w="5889" w:type="dxa"/>
            <w:vAlign w:val="center"/>
          </w:tcPr>
          <w:p w14:paraId="797089D3">
            <w:pPr>
              <w:spacing w:line="420" w:lineRule="exact"/>
              <w:rPr>
                <w:rFonts w:ascii="仿宋" w:hAnsi="仿宋" w:eastAsia="仿宋" w:cs="仿宋"/>
                <w:sz w:val="24"/>
              </w:rPr>
            </w:pPr>
            <w:r>
              <w:rPr>
                <w:rFonts w:hint="eastAsia" w:ascii="仿宋" w:hAnsi="仿宋" w:eastAsia="仿宋" w:cs="仿宋"/>
                <w:sz w:val="24"/>
              </w:rPr>
              <w:t>严格遵守值班制，做到日常备勤，随时出勤，保障报修电话畅通。</w:t>
            </w:r>
          </w:p>
        </w:tc>
        <w:tc>
          <w:tcPr>
            <w:tcW w:w="1079" w:type="dxa"/>
            <w:vAlign w:val="center"/>
          </w:tcPr>
          <w:p w14:paraId="3EB537C9">
            <w:pPr>
              <w:spacing w:line="420" w:lineRule="exact"/>
              <w:jc w:val="center"/>
              <w:rPr>
                <w:rFonts w:ascii="仿宋" w:hAnsi="仿宋" w:eastAsia="仿宋" w:cs="仿宋"/>
                <w:sz w:val="24"/>
              </w:rPr>
            </w:pPr>
            <w:r>
              <w:rPr>
                <w:rFonts w:hint="eastAsia" w:ascii="仿宋" w:hAnsi="仿宋" w:eastAsia="仿宋" w:cs="仿宋"/>
                <w:sz w:val="24"/>
              </w:rPr>
              <w:t>10</w:t>
            </w:r>
          </w:p>
        </w:tc>
        <w:tc>
          <w:tcPr>
            <w:tcW w:w="1136" w:type="dxa"/>
          </w:tcPr>
          <w:p w14:paraId="42C33AC7">
            <w:pPr>
              <w:spacing w:line="420" w:lineRule="exact"/>
              <w:rPr>
                <w:rFonts w:ascii="仿宋" w:hAnsi="仿宋" w:eastAsia="仿宋" w:cs="仿宋"/>
                <w:sz w:val="24"/>
              </w:rPr>
            </w:pPr>
          </w:p>
        </w:tc>
        <w:tc>
          <w:tcPr>
            <w:tcW w:w="1366" w:type="dxa"/>
          </w:tcPr>
          <w:p w14:paraId="107FF9BC">
            <w:pPr>
              <w:spacing w:line="420" w:lineRule="exact"/>
              <w:rPr>
                <w:rFonts w:ascii="仿宋" w:hAnsi="仿宋" w:eastAsia="仿宋" w:cs="仿宋"/>
                <w:sz w:val="24"/>
              </w:rPr>
            </w:pPr>
          </w:p>
        </w:tc>
      </w:tr>
      <w:tr w14:paraId="1E4A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68" w:type="dxa"/>
            <w:shd w:val="clear" w:color="auto" w:fill="auto"/>
            <w:vAlign w:val="center"/>
          </w:tcPr>
          <w:p w14:paraId="3B3FD6FE">
            <w:pPr>
              <w:spacing w:line="420" w:lineRule="exact"/>
              <w:jc w:val="center"/>
              <w:rPr>
                <w:rFonts w:ascii="仿宋" w:hAnsi="仿宋" w:eastAsia="仿宋" w:cs="仿宋"/>
                <w:sz w:val="24"/>
              </w:rPr>
            </w:pPr>
            <w:r>
              <w:rPr>
                <w:rFonts w:hint="eastAsia" w:ascii="仿宋" w:hAnsi="仿宋" w:eastAsia="仿宋" w:cs="仿宋"/>
                <w:sz w:val="24"/>
              </w:rPr>
              <w:t>7</w:t>
            </w:r>
          </w:p>
        </w:tc>
        <w:tc>
          <w:tcPr>
            <w:tcW w:w="5889" w:type="dxa"/>
            <w:vAlign w:val="center"/>
          </w:tcPr>
          <w:p w14:paraId="402BEA2D">
            <w:pPr>
              <w:spacing w:line="420" w:lineRule="exact"/>
              <w:rPr>
                <w:rFonts w:ascii="仿宋" w:hAnsi="仿宋" w:eastAsia="仿宋" w:cs="仿宋"/>
                <w:sz w:val="24"/>
              </w:rPr>
            </w:pPr>
            <w:r>
              <w:rPr>
                <w:rFonts w:hint="eastAsia" w:ascii="仿宋" w:hAnsi="仿宋" w:eastAsia="仿宋" w:cs="仿宋"/>
                <w:sz w:val="24"/>
              </w:rPr>
              <w:t>维修到达现场及修复时间要求：维修人员必须在30分钟内到场处理；紧急抢修的，需10分钟内赶到现场处理；</w:t>
            </w:r>
          </w:p>
        </w:tc>
        <w:tc>
          <w:tcPr>
            <w:tcW w:w="1079" w:type="dxa"/>
            <w:vAlign w:val="center"/>
          </w:tcPr>
          <w:p w14:paraId="28137D96">
            <w:pPr>
              <w:spacing w:line="420" w:lineRule="exact"/>
              <w:jc w:val="center"/>
              <w:rPr>
                <w:rFonts w:ascii="仿宋" w:hAnsi="仿宋" w:eastAsia="仿宋" w:cs="仿宋"/>
                <w:sz w:val="24"/>
              </w:rPr>
            </w:pPr>
            <w:r>
              <w:rPr>
                <w:rFonts w:hint="eastAsia" w:ascii="仿宋" w:hAnsi="仿宋" w:eastAsia="仿宋" w:cs="仿宋"/>
                <w:sz w:val="24"/>
              </w:rPr>
              <w:t>10</w:t>
            </w:r>
          </w:p>
        </w:tc>
        <w:tc>
          <w:tcPr>
            <w:tcW w:w="1136" w:type="dxa"/>
          </w:tcPr>
          <w:p w14:paraId="6BFB45B4">
            <w:pPr>
              <w:spacing w:line="420" w:lineRule="exact"/>
              <w:rPr>
                <w:rFonts w:ascii="仿宋" w:hAnsi="仿宋" w:eastAsia="仿宋" w:cs="仿宋"/>
                <w:sz w:val="24"/>
              </w:rPr>
            </w:pPr>
          </w:p>
        </w:tc>
        <w:tc>
          <w:tcPr>
            <w:tcW w:w="1366" w:type="dxa"/>
          </w:tcPr>
          <w:p w14:paraId="33A9447E">
            <w:pPr>
              <w:spacing w:line="420" w:lineRule="exact"/>
              <w:rPr>
                <w:rFonts w:ascii="仿宋" w:hAnsi="仿宋" w:eastAsia="仿宋" w:cs="仿宋"/>
                <w:sz w:val="24"/>
              </w:rPr>
            </w:pPr>
          </w:p>
        </w:tc>
      </w:tr>
      <w:tr w14:paraId="6471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68" w:type="dxa"/>
            <w:shd w:val="clear" w:color="auto" w:fill="auto"/>
            <w:vAlign w:val="center"/>
          </w:tcPr>
          <w:p w14:paraId="7F89973A">
            <w:pPr>
              <w:spacing w:line="420" w:lineRule="exact"/>
              <w:jc w:val="center"/>
              <w:rPr>
                <w:rFonts w:ascii="仿宋" w:hAnsi="仿宋" w:eastAsia="仿宋" w:cs="仿宋"/>
                <w:sz w:val="24"/>
              </w:rPr>
            </w:pPr>
            <w:r>
              <w:rPr>
                <w:rFonts w:hint="eastAsia" w:ascii="仿宋" w:hAnsi="仿宋" w:eastAsia="仿宋" w:cs="仿宋"/>
                <w:sz w:val="24"/>
              </w:rPr>
              <w:t>8</w:t>
            </w:r>
          </w:p>
        </w:tc>
        <w:tc>
          <w:tcPr>
            <w:tcW w:w="5889" w:type="dxa"/>
            <w:vAlign w:val="center"/>
          </w:tcPr>
          <w:p w14:paraId="50CE755D">
            <w:pPr>
              <w:widowControl/>
              <w:tabs>
                <w:tab w:val="left" w:pos="420"/>
              </w:tabs>
              <w:spacing w:line="420" w:lineRule="exact"/>
              <w:rPr>
                <w:rFonts w:ascii="仿宋" w:hAnsi="仿宋" w:eastAsia="仿宋" w:cs="仿宋"/>
                <w:sz w:val="24"/>
              </w:rPr>
            </w:pPr>
            <w:r>
              <w:rPr>
                <w:rFonts w:hint="eastAsia" w:ascii="仿宋" w:hAnsi="仿宋" w:eastAsia="仿宋" w:cs="仿宋"/>
                <w:sz w:val="24"/>
              </w:rPr>
              <w:t>做好日常维修，文明施工，及时排除故障，坚持巡检制度，认真做好维护记录；</w:t>
            </w:r>
          </w:p>
        </w:tc>
        <w:tc>
          <w:tcPr>
            <w:tcW w:w="1079" w:type="dxa"/>
            <w:vAlign w:val="center"/>
          </w:tcPr>
          <w:p w14:paraId="4F842B63">
            <w:pPr>
              <w:spacing w:line="420" w:lineRule="exact"/>
              <w:jc w:val="center"/>
              <w:rPr>
                <w:rFonts w:ascii="仿宋" w:hAnsi="仿宋" w:eastAsia="仿宋" w:cs="仿宋"/>
                <w:sz w:val="24"/>
              </w:rPr>
            </w:pPr>
            <w:r>
              <w:rPr>
                <w:rFonts w:hint="eastAsia" w:ascii="仿宋" w:hAnsi="仿宋" w:eastAsia="仿宋" w:cs="仿宋"/>
                <w:sz w:val="24"/>
              </w:rPr>
              <w:t>10</w:t>
            </w:r>
          </w:p>
        </w:tc>
        <w:tc>
          <w:tcPr>
            <w:tcW w:w="1136" w:type="dxa"/>
          </w:tcPr>
          <w:p w14:paraId="0358D269">
            <w:pPr>
              <w:spacing w:line="420" w:lineRule="exact"/>
              <w:rPr>
                <w:rFonts w:ascii="仿宋" w:hAnsi="仿宋" w:eastAsia="仿宋" w:cs="仿宋"/>
                <w:sz w:val="24"/>
              </w:rPr>
            </w:pPr>
          </w:p>
        </w:tc>
        <w:tc>
          <w:tcPr>
            <w:tcW w:w="1366" w:type="dxa"/>
          </w:tcPr>
          <w:p w14:paraId="56AE1B53">
            <w:pPr>
              <w:spacing w:line="420" w:lineRule="exact"/>
              <w:rPr>
                <w:rFonts w:ascii="仿宋" w:hAnsi="仿宋" w:eastAsia="仿宋" w:cs="仿宋"/>
                <w:sz w:val="24"/>
              </w:rPr>
            </w:pPr>
          </w:p>
        </w:tc>
      </w:tr>
      <w:tr w14:paraId="6C61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68" w:type="dxa"/>
            <w:shd w:val="clear" w:color="auto" w:fill="auto"/>
            <w:vAlign w:val="center"/>
          </w:tcPr>
          <w:p w14:paraId="1878689C">
            <w:pPr>
              <w:spacing w:line="420" w:lineRule="exact"/>
              <w:jc w:val="center"/>
              <w:rPr>
                <w:rFonts w:ascii="仿宋" w:hAnsi="仿宋" w:eastAsia="仿宋" w:cs="仿宋"/>
                <w:sz w:val="24"/>
              </w:rPr>
            </w:pPr>
            <w:r>
              <w:rPr>
                <w:rFonts w:hint="eastAsia" w:ascii="仿宋" w:hAnsi="仿宋" w:eastAsia="仿宋" w:cs="仿宋"/>
                <w:sz w:val="24"/>
              </w:rPr>
              <w:t>9</w:t>
            </w:r>
          </w:p>
        </w:tc>
        <w:tc>
          <w:tcPr>
            <w:tcW w:w="5889" w:type="dxa"/>
            <w:vAlign w:val="center"/>
          </w:tcPr>
          <w:p w14:paraId="3A1C0273">
            <w:pPr>
              <w:spacing w:line="420" w:lineRule="exact"/>
              <w:rPr>
                <w:rFonts w:ascii="仿宋" w:hAnsi="仿宋" w:eastAsia="仿宋" w:cs="仿宋"/>
                <w:sz w:val="24"/>
              </w:rPr>
            </w:pPr>
            <w:r>
              <w:rPr>
                <w:rFonts w:hint="eastAsia" w:ascii="仿宋" w:hAnsi="仿宋" w:eastAsia="仿宋" w:cs="仿宋"/>
                <w:sz w:val="24"/>
              </w:rPr>
              <w:t>保证正常供电、对停电有明确的审批权限并按规定时间通知到位，有临时用电管理措施与停电应急处理措施并严格执行。</w:t>
            </w:r>
          </w:p>
        </w:tc>
        <w:tc>
          <w:tcPr>
            <w:tcW w:w="1079" w:type="dxa"/>
            <w:vAlign w:val="center"/>
          </w:tcPr>
          <w:p w14:paraId="5E671439">
            <w:pPr>
              <w:spacing w:line="420" w:lineRule="exact"/>
              <w:jc w:val="center"/>
              <w:rPr>
                <w:rFonts w:ascii="仿宋" w:hAnsi="仿宋" w:eastAsia="仿宋" w:cs="仿宋"/>
                <w:sz w:val="24"/>
              </w:rPr>
            </w:pPr>
            <w:r>
              <w:rPr>
                <w:rFonts w:hint="eastAsia" w:ascii="仿宋" w:hAnsi="仿宋" w:eastAsia="仿宋" w:cs="仿宋"/>
                <w:sz w:val="24"/>
              </w:rPr>
              <w:t>10</w:t>
            </w:r>
          </w:p>
        </w:tc>
        <w:tc>
          <w:tcPr>
            <w:tcW w:w="1136" w:type="dxa"/>
          </w:tcPr>
          <w:p w14:paraId="50CC479A">
            <w:pPr>
              <w:spacing w:line="420" w:lineRule="exact"/>
              <w:rPr>
                <w:rFonts w:ascii="仿宋" w:hAnsi="仿宋" w:eastAsia="仿宋" w:cs="仿宋"/>
                <w:sz w:val="24"/>
              </w:rPr>
            </w:pPr>
          </w:p>
        </w:tc>
        <w:tc>
          <w:tcPr>
            <w:tcW w:w="1366" w:type="dxa"/>
          </w:tcPr>
          <w:p w14:paraId="571DC379">
            <w:pPr>
              <w:spacing w:line="420" w:lineRule="exact"/>
              <w:rPr>
                <w:rFonts w:ascii="仿宋" w:hAnsi="仿宋" w:eastAsia="仿宋" w:cs="仿宋"/>
                <w:sz w:val="24"/>
              </w:rPr>
            </w:pPr>
          </w:p>
        </w:tc>
      </w:tr>
      <w:tr w14:paraId="5622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68" w:type="dxa"/>
            <w:vAlign w:val="center"/>
          </w:tcPr>
          <w:p w14:paraId="2B69913A">
            <w:pPr>
              <w:spacing w:line="420" w:lineRule="exact"/>
              <w:jc w:val="center"/>
              <w:rPr>
                <w:rFonts w:ascii="仿宋" w:hAnsi="仿宋" w:eastAsia="仿宋" w:cs="仿宋"/>
                <w:sz w:val="24"/>
              </w:rPr>
            </w:pPr>
            <w:r>
              <w:rPr>
                <w:rFonts w:hint="eastAsia" w:ascii="仿宋" w:hAnsi="仿宋" w:eastAsia="仿宋" w:cs="仿宋"/>
                <w:sz w:val="24"/>
              </w:rPr>
              <w:t>10</w:t>
            </w:r>
          </w:p>
        </w:tc>
        <w:tc>
          <w:tcPr>
            <w:tcW w:w="5889" w:type="dxa"/>
            <w:vAlign w:val="center"/>
          </w:tcPr>
          <w:p w14:paraId="13F95874">
            <w:pPr>
              <w:spacing w:line="420" w:lineRule="exact"/>
              <w:rPr>
                <w:rFonts w:ascii="仿宋" w:hAnsi="仿宋" w:eastAsia="仿宋" w:cs="仿宋"/>
                <w:sz w:val="24"/>
              </w:rPr>
            </w:pPr>
            <w:r>
              <w:rPr>
                <w:rFonts w:hint="eastAsia" w:ascii="仿宋" w:hAnsi="仿宋" w:eastAsia="仿宋" w:cs="仿宋"/>
                <w:sz w:val="24"/>
              </w:rPr>
              <w:t>有能力发现甲方运行中的设备故障问题，能保证基本维修及应急维修保障工作。</w:t>
            </w:r>
          </w:p>
        </w:tc>
        <w:tc>
          <w:tcPr>
            <w:tcW w:w="1079" w:type="dxa"/>
            <w:vAlign w:val="center"/>
          </w:tcPr>
          <w:p w14:paraId="038FD4DC">
            <w:pPr>
              <w:spacing w:line="420" w:lineRule="exact"/>
              <w:jc w:val="center"/>
              <w:rPr>
                <w:rFonts w:ascii="仿宋" w:hAnsi="仿宋" w:eastAsia="仿宋" w:cs="仿宋"/>
                <w:sz w:val="24"/>
              </w:rPr>
            </w:pPr>
            <w:r>
              <w:rPr>
                <w:rFonts w:hint="eastAsia" w:ascii="仿宋" w:hAnsi="仿宋" w:eastAsia="仿宋" w:cs="仿宋"/>
                <w:sz w:val="24"/>
              </w:rPr>
              <w:t>10</w:t>
            </w:r>
          </w:p>
        </w:tc>
        <w:tc>
          <w:tcPr>
            <w:tcW w:w="1136" w:type="dxa"/>
          </w:tcPr>
          <w:p w14:paraId="3AF08639">
            <w:pPr>
              <w:spacing w:line="420" w:lineRule="exact"/>
              <w:rPr>
                <w:rFonts w:ascii="仿宋" w:hAnsi="仿宋" w:eastAsia="仿宋" w:cs="仿宋"/>
                <w:sz w:val="24"/>
              </w:rPr>
            </w:pPr>
          </w:p>
        </w:tc>
        <w:tc>
          <w:tcPr>
            <w:tcW w:w="1366" w:type="dxa"/>
          </w:tcPr>
          <w:p w14:paraId="2EA7DA5F">
            <w:pPr>
              <w:spacing w:line="420" w:lineRule="exact"/>
              <w:rPr>
                <w:rFonts w:ascii="仿宋" w:hAnsi="仿宋" w:eastAsia="仿宋" w:cs="仿宋"/>
                <w:sz w:val="24"/>
              </w:rPr>
            </w:pPr>
          </w:p>
        </w:tc>
      </w:tr>
      <w:tr w14:paraId="1921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68" w:type="dxa"/>
            <w:vAlign w:val="center"/>
          </w:tcPr>
          <w:p w14:paraId="2790A49F">
            <w:pPr>
              <w:spacing w:line="420" w:lineRule="exact"/>
              <w:jc w:val="center"/>
              <w:rPr>
                <w:rFonts w:ascii="仿宋" w:hAnsi="仿宋" w:eastAsia="仿宋" w:cs="仿宋"/>
                <w:sz w:val="24"/>
              </w:rPr>
            </w:pPr>
            <w:r>
              <w:rPr>
                <w:rFonts w:hint="eastAsia" w:ascii="仿宋" w:hAnsi="仿宋" w:eastAsia="仿宋" w:cs="仿宋"/>
                <w:sz w:val="24"/>
              </w:rPr>
              <w:t>合计</w:t>
            </w:r>
          </w:p>
        </w:tc>
        <w:tc>
          <w:tcPr>
            <w:tcW w:w="5889" w:type="dxa"/>
            <w:vAlign w:val="center"/>
          </w:tcPr>
          <w:p w14:paraId="18A906F0">
            <w:pPr>
              <w:spacing w:line="420" w:lineRule="exact"/>
              <w:jc w:val="center"/>
              <w:rPr>
                <w:rFonts w:ascii="仿宋" w:hAnsi="仿宋" w:eastAsia="仿宋" w:cs="仿宋"/>
                <w:sz w:val="24"/>
              </w:rPr>
            </w:pPr>
            <w:r>
              <w:rPr>
                <w:rFonts w:hint="eastAsia" w:ascii="仿宋" w:hAnsi="仿宋" w:eastAsia="仿宋" w:cs="仿宋"/>
                <w:sz w:val="24"/>
              </w:rPr>
              <w:t>/</w:t>
            </w:r>
          </w:p>
        </w:tc>
        <w:tc>
          <w:tcPr>
            <w:tcW w:w="1079" w:type="dxa"/>
            <w:vAlign w:val="center"/>
          </w:tcPr>
          <w:p w14:paraId="2EADE60A">
            <w:pPr>
              <w:spacing w:line="420" w:lineRule="exact"/>
              <w:jc w:val="center"/>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=SUM(ABOVE) </w:instrText>
            </w:r>
            <w:r>
              <w:rPr>
                <w:rFonts w:hint="eastAsia" w:ascii="仿宋" w:hAnsi="仿宋" w:eastAsia="仿宋" w:cs="仿宋"/>
                <w:sz w:val="24"/>
              </w:rPr>
              <w:fldChar w:fldCharType="separate"/>
            </w:r>
            <w:r>
              <w:rPr>
                <w:rFonts w:hint="eastAsia" w:ascii="仿宋" w:hAnsi="仿宋" w:eastAsia="仿宋" w:cs="仿宋"/>
                <w:sz w:val="24"/>
              </w:rPr>
              <w:t>100</w:t>
            </w:r>
            <w:r>
              <w:rPr>
                <w:rFonts w:hint="eastAsia" w:ascii="仿宋" w:hAnsi="仿宋" w:eastAsia="仿宋" w:cs="仿宋"/>
                <w:sz w:val="24"/>
              </w:rPr>
              <w:fldChar w:fldCharType="end"/>
            </w:r>
          </w:p>
        </w:tc>
        <w:tc>
          <w:tcPr>
            <w:tcW w:w="1136" w:type="dxa"/>
          </w:tcPr>
          <w:p w14:paraId="4556F5D6">
            <w:pPr>
              <w:spacing w:line="420" w:lineRule="exact"/>
              <w:rPr>
                <w:rFonts w:ascii="仿宋" w:hAnsi="仿宋" w:eastAsia="仿宋" w:cs="仿宋"/>
                <w:sz w:val="24"/>
              </w:rPr>
            </w:pPr>
          </w:p>
        </w:tc>
        <w:tc>
          <w:tcPr>
            <w:tcW w:w="1366" w:type="dxa"/>
          </w:tcPr>
          <w:p w14:paraId="449DE6A9">
            <w:pPr>
              <w:spacing w:line="420" w:lineRule="exact"/>
              <w:rPr>
                <w:rFonts w:ascii="仿宋" w:hAnsi="仿宋" w:eastAsia="仿宋" w:cs="仿宋"/>
                <w:sz w:val="24"/>
              </w:rPr>
            </w:pPr>
          </w:p>
        </w:tc>
      </w:tr>
    </w:tbl>
    <w:p w14:paraId="20749919">
      <w:pPr>
        <w:spacing w:line="360" w:lineRule="auto"/>
        <w:rPr>
          <w:rFonts w:ascii="仿宋" w:hAnsi="仿宋" w:eastAsia="仿宋" w:cs="仿宋"/>
          <w:sz w:val="24"/>
        </w:rPr>
      </w:pPr>
      <w:r>
        <w:rPr>
          <w:rFonts w:hint="eastAsia" w:ascii="仿宋" w:hAnsi="仿宋" w:eastAsia="仿宋" w:cs="仿宋"/>
          <w:sz w:val="24"/>
          <w:lang w:bidi="ar"/>
        </w:rPr>
        <w:t>采购人代表:                                      供应商代表:</w:t>
      </w:r>
    </w:p>
    <w:p w14:paraId="532C14A2">
      <w:pPr>
        <w:numPr>
          <w:ilvl w:val="0"/>
          <w:numId w:val="7"/>
        </w:numPr>
        <w:adjustRightInd w:val="0"/>
        <w:snapToGrid w:val="0"/>
        <w:spacing w:line="576" w:lineRule="exact"/>
        <w:jc w:val="left"/>
        <w:rPr>
          <w:rFonts w:ascii="仿宋" w:hAnsi="仿宋" w:eastAsia="仿宋" w:cs="仿宋"/>
          <w:b/>
          <w:sz w:val="28"/>
          <w:szCs w:val="28"/>
        </w:rPr>
      </w:pPr>
      <w:r>
        <w:rPr>
          <w:rFonts w:hint="eastAsia" w:ascii="仿宋" w:hAnsi="仿宋" w:eastAsia="仿宋" w:cs="仿宋"/>
          <w:b/>
          <w:sz w:val="28"/>
          <w:szCs w:val="28"/>
        </w:rPr>
        <w:t>对招标有关的说明</w:t>
      </w:r>
    </w:p>
    <w:p w14:paraId="5FE3C63B">
      <w:pPr>
        <w:numPr>
          <w:ilvl w:val="0"/>
          <w:numId w:val="8"/>
        </w:num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公用水电费用、医用垃圾的外运费处理和生活垃圾的外运处理费用由采购人承担；</w:t>
      </w:r>
    </w:p>
    <w:p w14:paraId="1D518A55">
      <w:pPr>
        <w:numPr>
          <w:ilvl w:val="0"/>
          <w:numId w:val="8"/>
        </w:numPr>
        <w:adjustRightInd w:val="0"/>
        <w:snapToGrid w:val="0"/>
        <w:spacing w:line="360" w:lineRule="auto"/>
        <w:ind w:firstLine="480" w:firstLineChars="200"/>
        <w:jc w:val="left"/>
        <w:rPr>
          <w:rFonts w:ascii="仿宋" w:hAnsi="仿宋" w:eastAsia="仿宋" w:cs="仿宋"/>
          <w:sz w:val="24"/>
          <w:highlight w:val="yellow"/>
        </w:rPr>
      </w:pPr>
      <w:r>
        <w:rPr>
          <w:rFonts w:hint="eastAsia" w:ascii="仿宋" w:hAnsi="仿宋" w:eastAsia="仿宋" w:cs="仿宋"/>
          <w:sz w:val="24"/>
          <w:highlight w:val="yellow"/>
        </w:rPr>
        <w:t>采购人负责统一配置相关垃圾清运桶。</w:t>
      </w:r>
    </w:p>
    <w:p w14:paraId="42B90C2A">
      <w:pPr>
        <w:numPr>
          <w:ilvl w:val="0"/>
          <w:numId w:val="8"/>
        </w:num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本项目所有保洁低值易耗品、清洁工具、抹布、拖把、扫帚、各类垃圾袋（含医用黄色垃圾袋）、清洁消毒剂、消杀药剂、芳香除味用品、劳动防护用品及日常更换补充的小型器具等，全部由成交供应商自行采购、配备及定期更换，相关费用全额包含在物业综合服务费中，采购人不另行支付任何费用。</w:t>
      </w:r>
    </w:p>
    <w:p w14:paraId="592E53B8">
      <w:pPr>
        <w:numPr>
          <w:ilvl w:val="0"/>
          <w:numId w:val="8"/>
        </w:num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供应商所使用的消毒、清洁、消杀类药品耗材须符合国家及院感管理相关规范，具备合格证明、检验报告，接受采购人日常监督检查。</w:t>
      </w:r>
    </w:p>
    <w:p w14:paraId="32174C9D">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5、供应商全体工作人员要</w:t>
      </w:r>
      <w:r>
        <w:rPr>
          <w:rFonts w:hint="eastAsia" w:ascii="仿宋" w:hAnsi="仿宋" w:eastAsia="仿宋" w:cs="仿宋"/>
          <w:sz w:val="24"/>
          <w:lang w:val="zh-CN"/>
        </w:rPr>
        <w:t>培养良好的节能习惯，有效杜绝长明灯、长流水、设备空转、跑冒滴漏等现象，</w:t>
      </w:r>
      <w:r>
        <w:rPr>
          <w:rFonts w:hint="eastAsia" w:ascii="仿宋" w:hAnsi="仿宋" w:eastAsia="仿宋" w:cs="仿宋"/>
          <w:sz w:val="24"/>
        </w:rPr>
        <w:t>配合采购人</w:t>
      </w:r>
      <w:r>
        <w:rPr>
          <w:rFonts w:hint="eastAsia" w:ascii="仿宋" w:hAnsi="仿宋" w:eastAsia="仿宋" w:cs="仿宋"/>
          <w:sz w:val="24"/>
          <w:lang w:val="zh-CN"/>
        </w:rPr>
        <w:t>实现节能工作制度化、常态化、精细化，确保院区安全、节约、高效运行。</w:t>
      </w:r>
    </w:p>
    <w:p w14:paraId="1B800DE2">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6、采购人免费提供供应商管理办公室、仓库等物业用房。</w:t>
      </w:r>
    </w:p>
    <w:p w14:paraId="4DC933B0">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7、供应商必须配置项目相关人员的装备（电脑、办公桌椅）。</w:t>
      </w:r>
    </w:p>
    <w:p w14:paraId="0230AED3">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8、疏通服务：负责医院常规疏通，包含室内下水孔、水池下水孔、马桶、便池的基础疏通，屋面下水口，室外明沟、沉淀井、雨水井的基础疏通；破管、挖掘等需要设备处理的疏通、疏捞、化粪池隔油池清淤外运由采购人</w:t>
      </w:r>
      <w:bookmarkStart w:id="3" w:name="_GoBack"/>
      <w:bookmarkEnd w:id="3"/>
      <w:r>
        <w:rPr>
          <w:rFonts w:hint="eastAsia" w:ascii="仿宋" w:hAnsi="仿宋" w:eastAsia="仿宋" w:cs="仿宋"/>
          <w:sz w:val="24"/>
        </w:rPr>
        <w:t>负责。</w:t>
      </w:r>
    </w:p>
    <w:p w14:paraId="17B19313">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9、电视、电话、监控、消防系统、热水器、微波炉、冰箱、分体空调等专业维修不在物业服务范围。</w:t>
      </w:r>
    </w:p>
    <w:p w14:paraId="1BA4414A">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10、供应商须严格按照标准化的操作程序、完善的培训体系和质量控制体系完成本项目，以保证整个后勤系统安全、高效、有序和有计划地运转。</w:t>
      </w:r>
    </w:p>
    <w:p w14:paraId="3BA13E73">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11、供应商必须严格执行医院内感染的相关规定，做好环境和感染消毒工作，接受医院院感部门的检查和指导。</w:t>
      </w:r>
    </w:p>
    <w:p w14:paraId="7D9937F0">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12、供应商有责任配合医院接受上级领导部门的监督/检查，提供必须的资料。</w:t>
      </w:r>
    </w:p>
    <w:p w14:paraId="7F4D1CCA">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13、合同金额的调整应基于以下因素：</w:t>
      </w:r>
    </w:p>
    <w:p w14:paraId="14FCE073">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服务范围或服务内容的变更；</w:t>
      </w:r>
    </w:p>
    <w:p w14:paraId="4418BEE4">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14、在本项目的招标公示期内，各投标人可根据需要自行勘察现场并了解与本项目相关的一切内容,勘察费用自理。（勘察方式为自行勘察）投标人在勘察现场的同时，应考虑一切可能存在的投标风险，如有疑义，投标人须在投标截止时间前向采购人或采购代理机构提出书面质疑，在投标截止期前没有对现场及其它问题提出疑义的视同认可现场的任何情况及招标文件中所提出的任何要求，中标后若由此发生的任何费用均由投标人自行承担，采购人不再为此支付任何费用。</w:t>
      </w:r>
    </w:p>
    <w:p w14:paraId="571CD7AB">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15、投标人根据采购人的规划布局、实际需求等特点提供的医院物业服务总体实施方案，方案包括但不限于本项目概况的描述及物业服务重点难点的分析、物业服务标准，各区域楼层详细的</w:t>
      </w:r>
      <w:r>
        <w:rPr>
          <w:rFonts w:hint="eastAsia" w:ascii="仿宋" w:hAnsi="仿宋" w:eastAsia="仿宋" w:cs="仿宋"/>
          <w:sz w:val="24"/>
          <w:lang w:val="zh-CN"/>
        </w:rPr>
        <w:t>人员分布</w:t>
      </w:r>
      <w:r>
        <w:rPr>
          <w:rFonts w:hint="eastAsia" w:ascii="仿宋" w:hAnsi="仿宋" w:eastAsia="仿宋" w:cs="仿宋"/>
          <w:sz w:val="24"/>
        </w:rPr>
        <w:t>、本项目的管理制度及岗位职责。</w:t>
      </w:r>
    </w:p>
    <w:p w14:paraId="672D9E02">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16、提供符合采购人的保洁服务方案，方案包括但不限于保洁服务的分类及标准、保洁服务的工作流程、保洁服务的作业规范、病房床单位清洁与消毒作业规程。</w:t>
      </w:r>
    </w:p>
    <w:p w14:paraId="0E3D754C">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17、提供符合采购人的医疗废弃物管理方案，包括以下内容医疗废弃物的分类、医疗废弃物的清收服务规程、服务标准等、医疗废弃物的暂时储存管理，处置应急预案。</w:t>
      </w:r>
    </w:p>
    <w:p w14:paraId="689A0359">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18提供符合采购人的突发公共卫生事件响应服务实施方案，方案包括但不限于预防性消毒工作管理、物业员工进出病区防护用品穿戴、医院病区物表消毒灭菌与隔离操作要求。</w:t>
      </w:r>
    </w:p>
    <w:p w14:paraId="4E14F276">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19、提供符合采购人的抗感染控制管理服务案，方案包括但不限于医院感染分类、抗感染管理制度、医院室内物体表面消毒、医院污物消毒处理。</w:t>
      </w:r>
    </w:p>
    <w:p w14:paraId="490DEE77">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20、提供符合采购人的</w:t>
      </w:r>
      <w:r>
        <w:rPr>
          <w:rFonts w:hint="eastAsia" w:ascii="仿宋" w:hAnsi="仿宋" w:eastAsia="仿宋" w:cs="仿宋"/>
          <w:sz w:val="24"/>
          <w:lang w:val="zh-CN"/>
        </w:rPr>
        <w:t>机电设施设备运行</w:t>
      </w:r>
      <w:r>
        <w:rPr>
          <w:rFonts w:hint="eastAsia" w:ascii="仿宋" w:hAnsi="仿宋" w:eastAsia="仿宋" w:cs="仿宋"/>
          <w:sz w:val="24"/>
        </w:rPr>
        <w:t>及末端综合</w:t>
      </w:r>
      <w:r>
        <w:rPr>
          <w:rFonts w:hint="eastAsia" w:ascii="仿宋" w:hAnsi="仿宋" w:eastAsia="仿宋" w:cs="仿宋"/>
          <w:sz w:val="24"/>
          <w:lang w:val="zh-CN"/>
        </w:rPr>
        <w:t>维修方案</w:t>
      </w:r>
      <w:r>
        <w:rPr>
          <w:rFonts w:hint="eastAsia" w:ascii="仿宋" w:hAnsi="仿宋" w:eastAsia="仿宋" w:cs="仿宋"/>
          <w:sz w:val="24"/>
        </w:rPr>
        <w:t>，方案包括但不限于机电</w:t>
      </w:r>
      <w:r>
        <w:rPr>
          <w:rFonts w:hint="eastAsia" w:ascii="仿宋" w:hAnsi="仿宋" w:eastAsia="仿宋" w:cs="仿宋"/>
          <w:sz w:val="24"/>
          <w:lang w:val="zh-CN"/>
        </w:rPr>
        <w:t>设备设施房管理规范；</w:t>
      </w:r>
      <w:r>
        <w:rPr>
          <w:rFonts w:hint="eastAsia" w:ascii="仿宋" w:hAnsi="仿宋" w:eastAsia="仿宋" w:cs="仿宋"/>
          <w:sz w:val="24"/>
        </w:rPr>
        <w:t>配电</w:t>
      </w:r>
      <w:r>
        <w:rPr>
          <w:rFonts w:hint="eastAsia" w:ascii="仿宋" w:hAnsi="仿宋" w:eastAsia="仿宋" w:cs="仿宋"/>
          <w:sz w:val="24"/>
          <w:lang w:val="zh-CN"/>
        </w:rPr>
        <w:t>、</w:t>
      </w:r>
      <w:r>
        <w:rPr>
          <w:rFonts w:hint="eastAsia" w:ascii="仿宋" w:hAnsi="仿宋" w:eastAsia="仿宋" w:cs="仿宋"/>
          <w:sz w:val="24"/>
        </w:rPr>
        <w:t>中央空调、中心氧站、污水处理</w:t>
      </w:r>
      <w:r>
        <w:rPr>
          <w:rFonts w:hint="eastAsia" w:ascii="仿宋" w:hAnsi="仿宋" w:eastAsia="仿宋" w:cs="仿宋"/>
          <w:sz w:val="24"/>
          <w:lang w:val="zh-CN"/>
        </w:rPr>
        <w:t>运行值守管理工作方案；</w:t>
      </w:r>
      <w:r>
        <w:rPr>
          <w:rFonts w:hint="eastAsia" w:ascii="仿宋" w:hAnsi="仿宋" w:eastAsia="仿宋" w:cs="仿宋"/>
          <w:sz w:val="24"/>
        </w:rPr>
        <w:t>末端综合维修工作方案</w:t>
      </w:r>
      <w:r>
        <w:rPr>
          <w:rFonts w:hint="eastAsia" w:ascii="仿宋" w:hAnsi="仿宋" w:eastAsia="仿宋" w:cs="仿宋"/>
          <w:sz w:val="24"/>
          <w:lang w:val="zh-CN"/>
        </w:rPr>
        <w:t>等内容；</w:t>
      </w:r>
      <w:r>
        <w:rPr>
          <w:rFonts w:hint="eastAsia" w:ascii="仿宋" w:hAnsi="仿宋" w:eastAsia="仿宋" w:cs="仿宋"/>
          <w:sz w:val="24"/>
        </w:rPr>
        <w:t>各类管理制度、岗位职责、作业标准（sop手册）。</w:t>
      </w:r>
    </w:p>
    <w:p w14:paraId="613391BD">
      <w:pPr>
        <w:adjustRightInd w:val="0"/>
        <w:snapToGrid w:val="0"/>
        <w:spacing w:line="360" w:lineRule="auto"/>
        <w:ind w:firstLine="480" w:firstLineChars="200"/>
        <w:jc w:val="left"/>
        <w:rPr>
          <w:rFonts w:ascii="仿宋" w:hAnsi="仿宋" w:eastAsia="仿宋" w:cs="仿宋"/>
          <w:sz w:val="24"/>
          <w:lang w:val="zh-CN"/>
        </w:rPr>
      </w:pPr>
      <w:r>
        <w:rPr>
          <w:rFonts w:hint="eastAsia" w:ascii="仿宋" w:hAnsi="仿宋" w:eastAsia="仿宋" w:cs="仿宋"/>
          <w:sz w:val="24"/>
        </w:rPr>
        <w:t>21、提供符合采购人的秩序维护服务方案，方案包括但不限于</w:t>
      </w:r>
      <w:r>
        <w:rPr>
          <w:rFonts w:hint="eastAsia" w:ascii="仿宋" w:hAnsi="仿宋" w:eastAsia="仿宋" w:cs="仿宋"/>
          <w:sz w:val="24"/>
          <w:lang w:val="zh-CN"/>
        </w:rPr>
        <w:t>日常巡查及夜间巡逻；病区管理流程；车辆管理；监控系统管理；消防管理。</w:t>
      </w:r>
    </w:p>
    <w:p w14:paraId="5C3B1736">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22、提供符合采购人的应急预案方案，方案包括但不限于应急处理突发事件管理思路、火灾、内涝、防恶劣天气、防滑防跌倒、医疗废弃物遗失外漏事故、突发暴力事件处置等应急措施。</w:t>
      </w:r>
    </w:p>
    <w:p w14:paraId="54FDDB4B">
      <w:pPr>
        <w:pStyle w:val="4"/>
        <w:ind w:left="0" w:leftChars="0" w:right="1470"/>
        <w:rPr>
          <w:rFonts w:ascii="仿宋" w:hAnsi="仿宋" w:eastAsia="仿宋" w:cs="仿宋"/>
          <w:b/>
          <w:bCs/>
          <w:sz w:val="24"/>
        </w:rPr>
      </w:pPr>
    </w:p>
    <w:p w14:paraId="1E0448BB">
      <w:pPr>
        <w:pStyle w:val="4"/>
        <w:ind w:left="0" w:leftChars="0" w:right="1470"/>
        <w:rPr>
          <w:rFonts w:hint="eastAsia" w:ascii="仿宋" w:hAnsi="仿宋" w:eastAsia="仿宋" w:cs="仿宋"/>
          <w:b/>
          <w:bCs/>
          <w:sz w:val="24"/>
          <w:lang w:val="zh-CN"/>
        </w:rPr>
      </w:pPr>
      <w:r>
        <w:rPr>
          <w:rFonts w:hint="eastAsia" w:ascii="仿宋" w:hAnsi="仿宋" w:eastAsia="仿宋" w:cs="仿宋"/>
          <w:b/>
          <w:bCs/>
          <w:sz w:val="24"/>
        </w:rPr>
        <w:t>十、</w:t>
      </w:r>
      <w:r>
        <w:rPr>
          <w:rFonts w:hint="eastAsia" w:ascii="仿宋" w:hAnsi="仿宋" w:eastAsia="仿宋" w:cs="仿宋"/>
          <w:b/>
          <w:bCs/>
          <w:sz w:val="24"/>
          <w:lang w:val="zh-CN"/>
        </w:rPr>
        <w:t>商务要求</w:t>
      </w:r>
    </w:p>
    <w:p w14:paraId="466F07A6">
      <w:pPr>
        <w:spacing w:line="360" w:lineRule="auto"/>
        <w:ind w:firstLine="420" w:firstLineChars="175"/>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预算金额：</w:t>
      </w:r>
      <w:r>
        <w:rPr>
          <w:rFonts w:hint="eastAsia" w:ascii="仿宋" w:hAnsi="仿宋" w:eastAsia="仿宋" w:cs="仿宋"/>
          <w:sz w:val="24"/>
        </w:rPr>
        <w:t>2</w:t>
      </w:r>
      <w:r>
        <w:rPr>
          <w:rFonts w:ascii="仿宋" w:hAnsi="仿宋" w:eastAsia="仿宋" w:cs="仿宋"/>
          <w:sz w:val="24"/>
        </w:rPr>
        <w:t>00万元</w:t>
      </w:r>
      <w:r>
        <w:rPr>
          <w:rFonts w:hint="eastAsia" w:ascii="仿宋" w:hAnsi="仿宋" w:eastAsia="仿宋" w:cs="仿宋"/>
          <w:sz w:val="24"/>
        </w:rPr>
        <w:t>/年；最高限价：2</w:t>
      </w:r>
      <w:r>
        <w:rPr>
          <w:rFonts w:ascii="仿宋" w:hAnsi="仿宋" w:eastAsia="仿宋" w:cs="仿宋"/>
          <w:sz w:val="24"/>
        </w:rPr>
        <w:t>00万元</w:t>
      </w:r>
      <w:r>
        <w:rPr>
          <w:rFonts w:hint="eastAsia" w:ascii="仿宋" w:hAnsi="仿宋" w:eastAsia="仿宋" w:cs="仿宋"/>
          <w:sz w:val="24"/>
        </w:rPr>
        <w:t>/年。</w:t>
      </w:r>
    </w:p>
    <w:p w14:paraId="7DA743C7">
      <w:pPr>
        <w:spacing w:line="360" w:lineRule="auto"/>
        <w:ind w:firstLine="420" w:firstLineChars="175"/>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zh-CN"/>
        </w:rPr>
        <w:t>付款方式：</w:t>
      </w:r>
      <w:r>
        <w:rPr>
          <w:rFonts w:hint="eastAsia" w:ascii="仿宋" w:hAnsi="仿宋" w:eastAsia="仿宋" w:cs="仿宋"/>
          <w:sz w:val="24"/>
        </w:rPr>
        <w:t>物业服务费用按月考核，按月支付，每月对服务质量进行考核，考核合格后，原创上于次月15</w:t>
      </w:r>
      <w:r>
        <w:rPr>
          <w:rFonts w:hint="eastAsia" w:ascii="仿宋" w:hAnsi="仿宋" w:eastAsia="仿宋" w:cs="仿宋"/>
          <w:sz w:val="24"/>
          <w:lang w:val="zh-CN"/>
        </w:rPr>
        <w:t>日前</w:t>
      </w:r>
      <w:r>
        <w:rPr>
          <w:rFonts w:hint="eastAsia" w:ascii="仿宋" w:hAnsi="仿宋" w:eastAsia="仿宋" w:cs="仿宋"/>
          <w:sz w:val="24"/>
        </w:rPr>
        <w:t>支付上月物业服务费用</w:t>
      </w:r>
      <w:r>
        <w:rPr>
          <w:rFonts w:hint="eastAsia" w:ascii="仿宋" w:hAnsi="仿宋" w:eastAsia="仿宋" w:cs="仿宋"/>
          <w:sz w:val="24"/>
          <w:lang w:val="zh-CN"/>
        </w:rPr>
        <w:t>。</w:t>
      </w:r>
    </w:p>
    <w:p w14:paraId="1CE98D33">
      <w:pPr>
        <w:spacing w:line="360" w:lineRule="auto"/>
        <w:ind w:firstLine="480" w:firstLineChars="200"/>
        <w:jc w:val="left"/>
        <w:rPr>
          <w:rFonts w:ascii="仿宋" w:hAnsi="仿宋" w:eastAsia="仿宋" w:cs="仿宋"/>
          <w:bCs/>
          <w:sz w:val="24"/>
          <w:lang w:val="zh-CN"/>
        </w:rPr>
      </w:pPr>
      <w:r>
        <w:rPr>
          <w:rFonts w:ascii="仿宋" w:hAnsi="仿宋" w:eastAsia="仿宋" w:cs="仿宋"/>
          <w:bCs/>
          <w:sz w:val="24"/>
        </w:rPr>
        <w:t>3</w:t>
      </w:r>
      <w:r>
        <w:rPr>
          <w:rFonts w:hint="eastAsia" w:ascii="仿宋" w:hAnsi="仿宋" w:eastAsia="仿宋" w:cs="仿宋"/>
          <w:bCs/>
          <w:sz w:val="24"/>
        </w:rPr>
        <w:t>、服务期限：</w:t>
      </w:r>
      <w:r>
        <w:rPr>
          <w:rFonts w:hint="eastAsia" w:ascii="仿宋" w:hAnsi="仿宋" w:eastAsia="仿宋" w:cs="仿宋"/>
          <w:bCs/>
          <w:sz w:val="24"/>
          <w:lang w:val="zh-CN"/>
        </w:rPr>
        <w:t>1 年，合同期满后，采购人可视情况与中标单位签订下一年度的服务合同，续签年限最多不超过两年。</w:t>
      </w:r>
    </w:p>
    <w:p w14:paraId="67139F91">
      <w:pPr>
        <w:spacing w:line="360" w:lineRule="auto"/>
        <w:ind w:left="420"/>
        <w:rPr>
          <w:rFonts w:ascii="仿宋" w:hAnsi="仿宋" w:eastAsia="仿宋" w:cs="仿宋"/>
          <w:sz w:val="24"/>
        </w:rPr>
      </w:pPr>
      <w:r>
        <w:rPr>
          <w:rFonts w:ascii="仿宋" w:hAnsi="仿宋" w:eastAsia="仿宋" w:cs="仿宋"/>
          <w:sz w:val="24"/>
        </w:rPr>
        <w:t>4</w:t>
      </w:r>
      <w:r>
        <w:rPr>
          <w:rFonts w:hint="eastAsia" w:ascii="仿宋" w:hAnsi="仿宋" w:eastAsia="仿宋" w:cs="仿宋"/>
          <w:sz w:val="24"/>
        </w:rPr>
        <w:t>、服务地点：采购人指定地点</w:t>
      </w:r>
    </w:p>
    <w:p w14:paraId="1478F011">
      <w:pPr>
        <w:widowControl/>
        <w:spacing w:line="360" w:lineRule="auto"/>
        <w:ind w:firstLine="480" w:firstLineChars="200"/>
        <w:jc w:val="left"/>
        <w:rPr>
          <w:rFonts w:ascii="仿宋" w:hAnsi="仿宋" w:eastAsia="仿宋" w:cs="仿宋"/>
          <w:bCs/>
          <w:sz w:val="24"/>
          <w:lang w:val="zh-CN"/>
        </w:rPr>
      </w:pPr>
      <w:r>
        <w:rPr>
          <w:rFonts w:hint="eastAsia" w:ascii="仿宋" w:hAnsi="仿宋" w:eastAsia="仿宋" w:cs="仿宋"/>
          <w:bCs/>
          <w:sz w:val="24"/>
        </w:rPr>
        <w:t>★</w:t>
      </w:r>
      <w:r>
        <w:rPr>
          <w:rFonts w:ascii="仿宋" w:hAnsi="仿宋" w:eastAsia="仿宋" w:cs="仿宋"/>
          <w:bCs/>
          <w:sz w:val="24"/>
        </w:rPr>
        <w:t>5</w:t>
      </w:r>
      <w:r>
        <w:rPr>
          <w:rFonts w:hint="eastAsia" w:ascii="仿宋" w:hAnsi="仿宋" w:eastAsia="仿宋" w:cs="仿宋"/>
          <w:bCs/>
          <w:sz w:val="24"/>
        </w:rPr>
        <w:t>、</w:t>
      </w:r>
      <w:r>
        <w:rPr>
          <w:rFonts w:hint="eastAsia" w:ascii="仿宋" w:hAnsi="仿宋" w:eastAsia="仿宋" w:cs="仿宋"/>
          <w:bCs/>
          <w:sz w:val="24"/>
          <w:lang w:val="zh-CN"/>
        </w:rPr>
        <w:t>供应商须严格按照国家和武汉市政府规定</w:t>
      </w:r>
      <w:r>
        <w:rPr>
          <w:rFonts w:hint="eastAsia" w:ascii="仿宋" w:hAnsi="仿宋" w:eastAsia="仿宋" w:cs="仿宋"/>
          <w:bCs/>
          <w:sz w:val="24"/>
        </w:rPr>
        <w:t>支付给员工的工资不得低于最低工资标准，并依法为符合法定条件的</w:t>
      </w:r>
      <w:r>
        <w:rPr>
          <w:rFonts w:hint="eastAsia" w:ascii="仿宋" w:hAnsi="仿宋" w:eastAsia="仿宋" w:cs="仿宋"/>
          <w:bCs/>
          <w:sz w:val="24"/>
          <w:lang w:val="zh-CN"/>
        </w:rPr>
        <w:t>员工按工资基数比例缴纳社会保险（包括养老、医疗、工伤、生育险、失业保险等）。（需提供承诺函）</w:t>
      </w:r>
    </w:p>
    <w:p w14:paraId="11D7092C">
      <w:pPr>
        <w:widowControl/>
        <w:spacing w:line="360" w:lineRule="auto"/>
        <w:ind w:firstLine="480" w:firstLineChars="200"/>
        <w:jc w:val="left"/>
        <w:rPr>
          <w:rFonts w:ascii="仿宋" w:hAnsi="仿宋" w:eastAsia="仿宋" w:cs="仿宋"/>
          <w:bCs/>
          <w:sz w:val="24"/>
          <w:lang w:val="zh-CN"/>
        </w:rPr>
      </w:pPr>
      <w:r>
        <w:rPr>
          <w:rFonts w:hint="eastAsia" w:ascii="仿宋" w:hAnsi="仿宋" w:eastAsia="仿宋" w:cs="仿宋"/>
          <w:bCs/>
          <w:sz w:val="24"/>
        </w:rPr>
        <w:t>★</w:t>
      </w:r>
      <w:r>
        <w:rPr>
          <w:rFonts w:ascii="仿宋" w:hAnsi="仿宋" w:eastAsia="仿宋" w:cs="仿宋"/>
          <w:bCs/>
          <w:sz w:val="24"/>
        </w:rPr>
        <w:t>6</w:t>
      </w:r>
      <w:r>
        <w:rPr>
          <w:rFonts w:hint="eastAsia" w:ascii="仿宋" w:hAnsi="仿宋" w:eastAsia="仿宋" w:cs="仿宋"/>
          <w:bCs/>
          <w:sz w:val="24"/>
        </w:rPr>
        <w:t>、</w:t>
      </w:r>
      <w:r>
        <w:rPr>
          <w:rFonts w:hint="eastAsia" w:ascii="仿宋" w:hAnsi="仿宋" w:eastAsia="仿宋" w:cs="仿宋"/>
          <w:bCs/>
          <w:sz w:val="24"/>
          <w:lang w:val="zh-CN"/>
        </w:rPr>
        <w:t>供应商自行负责其招聘员工的一切工资、福利；如发生工伤、疾病乃至死亡的一切责任及费用由供应商全部负责； 供应商应严格遵守国家有关的法律、法规及行业标准。（需提供承诺函）</w:t>
      </w:r>
    </w:p>
    <w:p w14:paraId="3CE6BEEE">
      <w:pPr>
        <w:widowControl/>
        <w:spacing w:line="360" w:lineRule="auto"/>
        <w:ind w:firstLine="480" w:firstLineChars="200"/>
        <w:jc w:val="left"/>
        <w:rPr>
          <w:rFonts w:ascii="仿宋" w:hAnsi="仿宋" w:eastAsia="仿宋" w:cs="仿宋"/>
          <w:bCs/>
          <w:sz w:val="24"/>
          <w:lang w:val="zh-CN"/>
        </w:rPr>
      </w:pPr>
      <w:r>
        <w:rPr>
          <w:rFonts w:ascii="仿宋" w:hAnsi="仿宋" w:eastAsia="仿宋" w:cs="仿宋"/>
          <w:bCs/>
          <w:sz w:val="24"/>
        </w:rPr>
        <w:t>7</w:t>
      </w:r>
      <w:r>
        <w:rPr>
          <w:rFonts w:hint="eastAsia" w:ascii="仿宋" w:hAnsi="仿宋" w:eastAsia="仿宋" w:cs="仿宋"/>
          <w:bCs/>
          <w:sz w:val="24"/>
        </w:rPr>
        <w:t>、全部服务人员的工作时间应严格按国家有关法律、法规要求的标准执行，因工作原因产生的加班（含节假日加班）</w:t>
      </w:r>
      <w:r>
        <w:rPr>
          <w:rFonts w:hint="eastAsia" w:ascii="仿宋" w:hAnsi="仿宋" w:eastAsia="仿宋" w:cs="仿宋"/>
          <w:bCs/>
          <w:color w:val="FF0000"/>
          <w:sz w:val="24"/>
        </w:rPr>
        <w:t>，</w:t>
      </w:r>
      <w:r>
        <w:rPr>
          <w:rFonts w:hint="eastAsia" w:ascii="仿宋" w:hAnsi="仿宋" w:eastAsia="仿宋" w:cs="仿宋"/>
          <w:bCs/>
          <w:sz w:val="24"/>
          <w:lang w:val="zh-CN"/>
        </w:rPr>
        <w:t>供应商应严格按国家有关法律、法规要求的标准给付员工加班薪资。（需提供承诺函）</w:t>
      </w:r>
    </w:p>
    <w:p w14:paraId="590CF039">
      <w:pPr>
        <w:widowControl/>
        <w:spacing w:line="360" w:lineRule="auto"/>
        <w:ind w:firstLine="480" w:firstLineChars="200"/>
        <w:jc w:val="left"/>
        <w:rPr>
          <w:rFonts w:ascii="仿宋" w:hAnsi="仿宋" w:eastAsia="仿宋" w:cs="仿宋"/>
          <w:bCs/>
          <w:sz w:val="24"/>
        </w:rPr>
      </w:pPr>
      <w:r>
        <w:rPr>
          <w:rFonts w:ascii="仿宋" w:hAnsi="仿宋" w:eastAsia="仿宋" w:cs="仿宋"/>
          <w:bCs/>
          <w:sz w:val="24"/>
        </w:rPr>
        <w:t>8</w:t>
      </w:r>
      <w:r>
        <w:rPr>
          <w:rFonts w:hint="eastAsia" w:ascii="仿宋" w:hAnsi="仿宋" w:eastAsia="仿宋" w:cs="仿宋"/>
          <w:bCs/>
          <w:sz w:val="24"/>
        </w:rPr>
        <w:t>、投标报价应包含员工工资、社会保险、员工福利、节假日加班费、员工工服、培训费、员工住宿、保洁设备工具易耗品、企业酬金、税金等内容。</w:t>
      </w:r>
    </w:p>
    <w:p w14:paraId="008A4076">
      <w:pPr>
        <w:widowControl/>
        <w:spacing w:line="360" w:lineRule="auto"/>
        <w:ind w:firstLine="480" w:firstLineChars="200"/>
        <w:jc w:val="left"/>
        <w:rPr>
          <w:rFonts w:ascii="仿宋" w:hAnsi="仿宋" w:eastAsia="仿宋" w:cs="仿宋"/>
          <w:bCs/>
          <w:sz w:val="24"/>
        </w:rPr>
      </w:pPr>
      <w:r>
        <w:rPr>
          <w:rFonts w:ascii="仿宋" w:hAnsi="仿宋" w:eastAsia="仿宋" w:cs="仿宋"/>
          <w:bCs/>
          <w:sz w:val="24"/>
        </w:rPr>
        <w:t>9</w:t>
      </w:r>
      <w:r>
        <w:rPr>
          <w:rFonts w:hint="eastAsia" w:ascii="仿宋" w:hAnsi="仿宋" w:eastAsia="仿宋" w:cs="仿宋"/>
          <w:bCs/>
          <w:sz w:val="24"/>
        </w:rPr>
        <w:t>、投标人需提供2023年6月1日以来承接过的类似物业服务项目经验（服务内容应包括</w:t>
      </w:r>
      <w:r>
        <w:rPr>
          <w:rFonts w:hint="eastAsia" w:ascii="仿宋" w:hAnsi="仿宋" w:eastAsia="仿宋" w:cs="仿宋"/>
          <w:bCs/>
          <w:sz w:val="24"/>
          <w:lang w:val="zh-CN"/>
        </w:rPr>
        <w:t>医疗废弃物清收、</w:t>
      </w:r>
      <w:r>
        <w:rPr>
          <w:rFonts w:hint="eastAsia" w:ascii="仿宋" w:hAnsi="仿宋" w:eastAsia="仿宋" w:cs="仿宋"/>
          <w:bCs/>
          <w:sz w:val="24"/>
        </w:rPr>
        <w:t>机电设施设备运行、秩序维护或安保服务等三项内容，服务内容的具体名称可略有不同）。</w:t>
      </w:r>
    </w:p>
    <w:p w14:paraId="40B7539A">
      <w:pPr>
        <w:widowControl/>
        <w:spacing w:line="360" w:lineRule="auto"/>
        <w:ind w:firstLine="480" w:firstLineChars="200"/>
        <w:jc w:val="left"/>
        <w:rPr>
          <w:rFonts w:ascii="仿宋" w:hAnsi="仿宋" w:eastAsia="仿宋" w:cs="仿宋"/>
          <w:bCs/>
          <w:sz w:val="24"/>
        </w:rPr>
      </w:pPr>
      <w:r>
        <w:rPr>
          <w:rFonts w:ascii="仿宋" w:hAnsi="仿宋" w:eastAsia="仿宋" w:cs="仿宋"/>
          <w:bCs/>
          <w:sz w:val="24"/>
        </w:rPr>
        <w:t>10</w:t>
      </w:r>
      <w:r>
        <w:rPr>
          <w:rFonts w:hint="eastAsia" w:ascii="仿宋" w:hAnsi="仿宋" w:eastAsia="仿宋" w:cs="仿宋"/>
          <w:bCs/>
          <w:sz w:val="24"/>
        </w:rPr>
        <w:t>、投标人需提供上述有效业绩中获得业主方对服务工作评价为正面评价的书面意见（表扬信或客户评价等）。</w:t>
      </w:r>
    </w:p>
    <w:p w14:paraId="51205EBE">
      <w:pPr>
        <w:widowControl/>
        <w:spacing w:line="360" w:lineRule="auto"/>
        <w:ind w:firstLine="480" w:firstLineChars="200"/>
        <w:jc w:val="left"/>
        <w:rPr>
          <w:rFonts w:ascii="仿宋" w:hAnsi="仿宋" w:eastAsia="仿宋" w:cs="仿宋"/>
          <w:b/>
          <w:bCs/>
          <w:sz w:val="24"/>
        </w:rPr>
      </w:pPr>
      <w:r>
        <w:rPr>
          <w:rFonts w:hint="eastAsia" w:ascii="仿宋" w:hAnsi="仿宋" w:eastAsia="仿宋" w:cs="仿宋"/>
          <w:bCs/>
          <w:sz w:val="24"/>
        </w:rPr>
        <w:t>1</w:t>
      </w:r>
      <w:r>
        <w:rPr>
          <w:rFonts w:ascii="仿宋" w:hAnsi="仿宋" w:eastAsia="仿宋" w:cs="仿宋"/>
          <w:bCs/>
          <w:sz w:val="24"/>
        </w:rPr>
        <w:t>1</w:t>
      </w:r>
      <w:r>
        <w:rPr>
          <w:rFonts w:hint="eastAsia" w:ascii="仿宋" w:hAnsi="仿宋" w:eastAsia="仿宋" w:cs="仿宋"/>
          <w:bCs/>
          <w:sz w:val="24"/>
        </w:rPr>
        <w:t>、投标人需提供物业经理、秩序维护主管、绿化工的学历、证书及服务业绩经验证明。</w:t>
      </w:r>
      <w:bookmarkEnd w:id="0"/>
    </w:p>
    <w:p w14:paraId="55CB21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676FC"/>
    <w:multiLevelType w:val="singleLevel"/>
    <w:tmpl w:val="8AE676FC"/>
    <w:lvl w:ilvl="0" w:tentative="0">
      <w:start w:val="1"/>
      <w:numFmt w:val="decimal"/>
      <w:suff w:val="nothing"/>
      <w:lvlText w:val="%1．"/>
      <w:lvlJc w:val="left"/>
      <w:pPr>
        <w:ind w:left="0" w:firstLine="400"/>
      </w:pPr>
      <w:rPr>
        <w:rFonts w:hint="default"/>
      </w:rPr>
    </w:lvl>
  </w:abstractNum>
  <w:abstractNum w:abstractNumId="1">
    <w:nsid w:val="9ADEBBBE"/>
    <w:multiLevelType w:val="singleLevel"/>
    <w:tmpl w:val="9ADEBBBE"/>
    <w:lvl w:ilvl="0" w:tentative="0">
      <w:start w:val="1"/>
      <w:numFmt w:val="decimal"/>
      <w:suff w:val="nothing"/>
      <w:lvlText w:val="%1．"/>
      <w:lvlJc w:val="left"/>
      <w:pPr>
        <w:ind w:left="0" w:firstLine="400"/>
      </w:pPr>
      <w:rPr>
        <w:rFonts w:hint="default"/>
        <w:b w:val="0"/>
        <w:bCs w:val="0"/>
      </w:rPr>
    </w:lvl>
  </w:abstractNum>
  <w:abstractNum w:abstractNumId="2">
    <w:nsid w:val="C918BEB4"/>
    <w:multiLevelType w:val="singleLevel"/>
    <w:tmpl w:val="C918BEB4"/>
    <w:lvl w:ilvl="0" w:tentative="0">
      <w:start w:val="1"/>
      <w:numFmt w:val="decimal"/>
      <w:suff w:val="nothing"/>
      <w:lvlText w:val="%1、"/>
      <w:lvlJc w:val="left"/>
    </w:lvl>
  </w:abstractNum>
  <w:abstractNum w:abstractNumId="3">
    <w:nsid w:val="10106114"/>
    <w:multiLevelType w:val="singleLevel"/>
    <w:tmpl w:val="10106114"/>
    <w:lvl w:ilvl="0" w:tentative="0">
      <w:start w:val="9"/>
      <w:numFmt w:val="chineseCounting"/>
      <w:suff w:val="nothing"/>
      <w:lvlText w:val="%1、"/>
      <w:lvlJc w:val="left"/>
      <w:rPr>
        <w:rFonts w:hint="eastAsia"/>
      </w:rPr>
    </w:lvl>
  </w:abstractNum>
  <w:abstractNum w:abstractNumId="4">
    <w:nsid w:val="3430E991"/>
    <w:multiLevelType w:val="singleLevel"/>
    <w:tmpl w:val="3430E991"/>
    <w:lvl w:ilvl="0" w:tentative="0">
      <w:start w:val="1"/>
      <w:numFmt w:val="decimal"/>
      <w:suff w:val="nothing"/>
      <w:lvlText w:val="%1．"/>
      <w:lvlJc w:val="left"/>
      <w:pPr>
        <w:ind w:left="0" w:firstLine="400"/>
      </w:pPr>
      <w:rPr>
        <w:rFonts w:hint="default"/>
      </w:rPr>
    </w:lvl>
  </w:abstractNum>
  <w:abstractNum w:abstractNumId="5">
    <w:nsid w:val="61B685A0"/>
    <w:multiLevelType w:val="singleLevel"/>
    <w:tmpl w:val="61B685A0"/>
    <w:lvl w:ilvl="0" w:tentative="0">
      <w:start w:val="1"/>
      <w:numFmt w:val="decimal"/>
      <w:suff w:val="nothing"/>
      <w:lvlText w:val="%1．"/>
      <w:lvlJc w:val="left"/>
      <w:pPr>
        <w:ind w:left="20" w:firstLine="400"/>
      </w:pPr>
      <w:rPr>
        <w:rFonts w:hint="default"/>
      </w:rPr>
    </w:lvl>
  </w:abstractNum>
  <w:abstractNum w:abstractNumId="6">
    <w:nsid w:val="66EBF3AC"/>
    <w:multiLevelType w:val="singleLevel"/>
    <w:tmpl w:val="66EBF3AC"/>
    <w:lvl w:ilvl="0" w:tentative="0">
      <w:start w:val="1"/>
      <w:numFmt w:val="chineseCounting"/>
      <w:suff w:val="nothing"/>
      <w:lvlText w:val="（%1）"/>
      <w:lvlJc w:val="left"/>
      <w:pPr>
        <w:ind w:left="0" w:firstLine="420"/>
      </w:pPr>
      <w:rPr>
        <w:rFonts w:hint="eastAsia"/>
      </w:rPr>
    </w:lvl>
  </w:abstractNum>
  <w:abstractNum w:abstractNumId="7">
    <w:nsid w:val="79C9C261"/>
    <w:multiLevelType w:val="singleLevel"/>
    <w:tmpl w:val="79C9C261"/>
    <w:lvl w:ilvl="0" w:tentative="0">
      <w:start w:val="1"/>
      <w:numFmt w:val="decimal"/>
      <w:lvlText w:val="(%1)"/>
      <w:lvlJc w:val="left"/>
      <w:pPr>
        <w:ind w:left="627" w:hanging="425"/>
      </w:pPr>
      <w:rPr>
        <w:rFonts w:hint="default"/>
        <w:b w:val="0"/>
        <w:bCs w:val="0"/>
      </w:rPr>
    </w:lvl>
  </w:abstractNum>
  <w:num w:numId="1">
    <w:abstractNumId w:val="0"/>
  </w:num>
  <w:num w:numId="2">
    <w:abstractNumId w:val="5"/>
  </w:num>
  <w:num w:numId="3">
    <w:abstractNumId w:val="4"/>
  </w:num>
  <w:num w:numId="4">
    <w:abstractNumId w:val="7"/>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D37"/>
    <w:rsid w:val="00A31D37"/>
    <w:rsid w:val="00E72A98"/>
    <w:rsid w:val="772F3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9"/>
    <w:unhideWhenUsed/>
    <w:qFormat/>
    <w:uiPriority w:val="99"/>
    <w:pPr>
      <w:jc w:val="left"/>
    </w:pPr>
  </w:style>
  <w:style w:type="paragraph" w:styleId="3">
    <w:name w:val="Body Text"/>
    <w:basedOn w:val="1"/>
    <w:next w:val="1"/>
    <w:link w:val="10"/>
    <w:qFormat/>
    <w:uiPriority w:val="99"/>
  </w:style>
  <w:style w:type="paragraph" w:styleId="4">
    <w:name w:val="Block Text"/>
    <w:basedOn w:val="1"/>
    <w:unhideWhenUsed/>
    <w:qFormat/>
    <w:uiPriority w:val="99"/>
    <w:pPr>
      <w:spacing w:after="120"/>
      <w:ind w:left="1440" w:leftChars="700" w:right="700" w:rightChars="700"/>
    </w:pPr>
  </w:style>
  <w:style w:type="paragraph" w:styleId="5">
    <w:name w:val="Normal (Web)"/>
    <w:basedOn w:val="1"/>
    <w:semiHidden/>
    <w:unhideWhenUsed/>
    <w:qFormat/>
    <w:uiPriority w:val="99"/>
    <w:pPr>
      <w:spacing w:beforeAutospacing="1" w:afterAutospacing="1"/>
      <w:jc w:val="left"/>
    </w:pPr>
    <w:rPr>
      <w:kern w:val="0"/>
      <w:sz w:val="24"/>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文字 Char"/>
    <w:basedOn w:val="8"/>
    <w:link w:val="2"/>
    <w:qFormat/>
    <w:uiPriority w:val="99"/>
    <w:rPr>
      <w:rFonts w:ascii="Calibri" w:hAnsi="Calibri" w:eastAsia="宋体" w:cs="Times New Roman"/>
      <w:szCs w:val="24"/>
    </w:rPr>
  </w:style>
  <w:style w:type="character" w:customStyle="1" w:styleId="10">
    <w:name w:val="正文文本 Char"/>
    <w:basedOn w:val="8"/>
    <w:link w:val="3"/>
    <w:qFormat/>
    <w:uiPriority w:val="99"/>
    <w:rPr>
      <w:rFonts w:ascii="Calibri" w:hAnsi="Calibri" w:eastAsia="宋体" w:cs="Times New Roman"/>
      <w:szCs w:val="24"/>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13372</Words>
  <Characters>13640</Characters>
  <Lines>102</Lines>
  <Paragraphs>28</Paragraphs>
  <TotalTime>8</TotalTime>
  <ScaleCrop>false</ScaleCrop>
  <LinksUpToDate>false</LinksUpToDate>
  <CharactersWithSpaces>13856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2026-05-06T07:26:00Z</dcterms:created>
  <dc:creator>admin</dc:creator>
  <cp:lastModifiedBy>佳菲</cp:lastModifiedBy>
  <dcterms:modified xsi:type="dcterms:W3CDTF">2026-05-06T07:58:18Z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eyJoZGlkIjoiZWM4Zjc2NTM5MWJmZmQ3ZDQwMzg4YTE0MDdmM2E0NDgiLCJ1c2VySWQiOiIyODE3NDM3NTIifQ==</vt:lpwstr>
  </property>
  <property fmtid="{D5CDD505-2E9C-101B-9397-08002B2CF9AE}" pid="3" name="KSOProductBuildVer">
    <vt:lpwstr>2052-12.1.0.25865</vt:lpwstr>
  </property>
  <property fmtid="{D5CDD505-2E9C-101B-9397-08002B2CF9AE}" pid="4" name="ICV">
    <vt:lpwstr>F3DFA24AF5A4416E9E3F432690930130_12</vt:lpwstr>
  </property>
</Properties>
</file>